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1475" w14:textId="281FAA08" w:rsidR="00633434" w:rsidRDefault="004C63AA" w:rsidP="00633434">
      <w:pPr>
        <w:jc w:val="center"/>
        <w:rPr>
          <w:b/>
          <w:color w:val="2F5496" w:themeColor="accent5" w:themeShade="BF"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 wp14:anchorId="61CAC1A2" wp14:editId="759BB9CB">
            <wp:extent cx="8515405" cy="622300"/>
            <wp:effectExtent l="0" t="0" r="0" b="6350"/>
            <wp:docPr id="3" name="Obraz 3" descr="Zestawienie składające się ze znaku Funduszy Europejskich z napisem Fundusze Europejskie dla Świętokrzyskiego, flagi Rzeczpospolitej Polskiej, znaku Unii Europejskiej z napisem dofinansowane przez Unię Europejską i herbu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073" cy="62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A54B" w14:textId="77777777" w:rsidR="00633434" w:rsidRPr="00633434" w:rsidRDefault="00633434" w:rsidP="00633434">
      <w:pPr>
        <w:jc w:val="center"/>
        <w:rPr>
          <w:b/>
          <w:color w:val="2F5496" w:themeColor="accent5" w:themeShade="BF"/>
          <w:sz w:val="40"/>
          <w:szCs w:val="40"/>
        </w:rPr>
      </w:pPr>
    </w:p>
    <w:p w14:paraId="0E891174" w14:textId="77777777" w:rsidR="00633434" w:rsidRPr="00013C64" w:rsidRDefault="00633434" w:rsidP="00633434">
      <w:pPr>
        <w:jc w:val="center"/>
        <w:rPr>
          <w:b/>
          <w:color w:val="000000" w:themeColor="text1"/>
          <w:sz w:val="40"/>
          <w:szCs w:val="40"/>
        </w:rPr>
      </w:pPr>
      <w:r w:rsidRPr="00013C64">
        <w:rPr>
          <w:b/>
          <w:color w:val="000000" w:themeColor="text1"/>
          <w:sz w:val="40"/>
          <w:szCs w:val="40"/>
        </w:rPr>
        <w:t xml:space="preserve">Analiza potrzeb i wymagań dla projektów hybrydowych </w:t>
      </w:r>
      <w:r w:rsidRPr="00013C64">
        <w:rPr>
          <w:b/>
          <w:color w:val="000000" w:themeColor="text1"/>
          <w:sz w:val="40"/>
          <w:szCs w:val="40"/>
        </w:rPr>
        <w:br/>
        <w:t>z sektora efektywności energetycznej dla Projektu:</w:t>
      </w:r>
    </w:p>
    <w:p w14:paraId="3B6F5580" w14:textId="77777777" w:rsidR="00633434" w:rsidRPr="00013C64" w:rsidRDefault="00633434" w:rsidP="00633434">
      <w:pPr>
        <w:jc w:val="center"/>
        <w:rPr>
          <w:b/>
          <w:color w:val="000000" w:themeColor="text1"/>
          <w:sz w:val="40"/>
          <w:szCs w:val="40"/>
        </w:rPr>
      </w:pPr>
      <w:r w:rsidRPr="00013C64">
        <w:rPr>
          <w:b/>
          <w:color w:val="000000" w:themeColor="text1"/>
          <w:sz w:val="40"/>
          <w:szCs w:val="40"/>
        </w:rPr>
        <w:t>[…]</w:t>
      </w:r>
    </w:p>
    <w:p w14:paraId="392FD87B" w14:textId="77777777" w:rsidR="00633434" w:rsidRPr="00013C64" w:rsidRDefault="00633434" w:rsidP="00633434">
      <w:pPr>
        <w:jc w:val="center"/>
        <w:rPr>
          <w:b/>
          <w:color w:val="000000" w:themeColor="text1"/>
          <w:sz w:val="40"/>
          <w:szCs w:val="40"/>
        </w:rPr>
      </w:pPr>
      <w:r w:rsidRPr="00013C64">
        <w:rPr>
          <w:b/>
          <w:color w:val="000000" w:themeColor="text1"/>
          <w:sz w:val="40"/>
          <w:szCs w:val="40"/>
        </w:rPr>
        <w:t>[…]</w:t>
      </w:r>
    </w:p>
    <w:p w14:paraId="7B90BD5F" w14:textId="77777777" w:rsidR="00633434" w:rsidRPr="00013C64" w:rsidRDefault="00633434" w:rsidP="00633434">
      <w:pPr>
        <w:jc w:val="center"/>
        <w:rPr>
          <w:color w:val="000000" w:themeColor="text1"/>
        </w:rPr>
      </w:pPr>
    </w:p>
    <w:p w14:paraId="7ABDEBC8" w14:textId="77777777" w:rsidR="00633434" w:rsidRPr="00013C64" w:rsidRDefault="00633434" w:rsidP="00633434">
      <w:pPr>
        <w:rPr>
          <w:b/>
          <w:color w:val="000000" w:themeColor="text1"/>
          <w:sz w:val="40"/>
          <w:szCs w:val="40"/>
        </w:rPr>
      </w:pPr>
      <w:r w:rsidRPr="00013C64">
        <w:rPr>
          <w:b/>
          <w:color w:val="000000" w:themeColor="text1"/>
          <w:sz w:val="40"/>
          <w:szCs w:val="40"/>
        </w:rPr>
        <w:t>Załącznik nr 1 – Matryca ryzyk</w:t>
      </w:r>
    </w:p>
    <w:p w14:paraId="630B44AD" w14:textId="77777777" w:rsidR="00633434" w:rsidRPr="00013C64" w:rsidRDefault="00633434" w:rsidP="00633434">
      <w:pPr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</w:pPr>
      <w:r w:rsidRPr="00013C64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>DLA WNIOSKODAWCÓW UBIEGAJĄCYCH SIĘ O WSPARCIE W RAMACH FEO 2021-2027</w:t>
      </w:r>
    </w:p>
    <w:p w14:paraId="425685C7" w14:textId="77777777" w:rsidR="00633434" w:rsidRPr="00013C64" w:rsidRDefault="00633434" w:rsidP="00633434">
      <w:pPr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</w:pPr>
    </w:p>
    <w:p w14:paraId="09A96023" w14:textId="43C3115F" w:rsidR="004C63AA" w:rsidRPr="004106BF" w:rsidRDefault="004C63AA" w:rsidP="004C63AA">
      <w:pPr>
        <w:tabs>
          <w:tab w:val="left" w:pos="567"/>
        </w:tabs>
        <w:rPr>
          <w:rStyle w:val="Pogrubienie"/>
          <w:rFonts w:cstheme="minorHAnsi"/>
        </w:rPr>
      </w:pPr>
      <w:r w:rsidRPr="004106BF">
        <w:rPr>
          <w:rStyle w:val="Pogrubienie"/>
          <w:rFonts w:cstheme="minorHAnsi"/>
        </w:rPr>
        <w:t xml:space="preserve">Priorytet 2. </w:t>
      </w:r>
      <w:bookmarkStart w:id="0" w:name="_Hlk169247670"/>
      <w:r w:rsidRPr="004106BF">
        <w:rPr>
          <w:rStyle w:val="Pogrubienie"/>
          <w:rFonts w:cstheme="minorHAnsi"/>
        </w:rPr>
        <w:t>Fundusze Europejskie dla środowiska</w:t>
      </w:r>
      <w:bookmarkEnd w:id="0"/>
      <w:r w:rsidRPr="004106BF">
        <w:rPr>
          <w:rFonts w:cstheme="minorHAnsi"/>
          <w:b/>
          <w:bCs/>
        </w:rPr>
        <w:t xml:space="preserve"> programu Fundusze Europejskie dla Świętokrzyskiego 2021-2027</w:t>
      </w:r>
    </w:p>
    <w:p w14:paraId="41D9D018" w14:textId="0C355F6A" w:rsidR="004C63AA" w:rsidRPr="004106BF" w:rsidRDefault="004C63AA" w:rsidP="004C63AA">
      <w:pPr>
        <w:rPr>
          <w:rFonts w:eastAsia="Times New Roman" w:cstheme="minorHAnsi"/>
          <w:lang w:eastAsia="pl-PL"/>
        </w:rPr>
      </w:pPr>
      <w:r>
        <w:rPr>
          <w:rFonts w:cstheme="minorHAnsi"/>
          <w:b/>
          <w:bCs/>
        </w:rPr>
        <w:t xml:space="preserve">Działanie </w:t>
      </w:r>
      <w:r w:rsidRPr="004106BF">
        <w:rPr>
          <w:rFonts w:cstheme="minorHAnsi"/>
          <w:b/>
          <w:bCs/>
        </w:rPr>
        <w:t>2.1 Efektywność energetyczna - dotacje</w:t>
      </w:r>
    </w:p>
    <w:p w14:paraId="5C10F718" w14:textId="77777777" w:rsidR="004C63AA" w:rsidRDefault="004C63AA" w:rsidP="004C63AA">
      <w:pPr>
        <w:rPr>
          <w:rFonts w:eastAsia="Times New Roman" w:cstheme="minorHAnsi"/>
          <w:b/>
          <w:lang w:eastAsia="pl-PL"/>
        </w:rPr>
      </w:pPr>
      <w:r w:rsidRPr="004106BF">
        <w:rPr>
          <w:rFonts w:eastAsia="Times New Roman" w:cstheme="minorHAnsi"/>
          <w:b/>
          <w:lang w:eastAsia="pl-PL"/>
        </w:rPr>
        <w:t>Cel szczegółowy: RSO</w:t>
      </w:r>
      <w:r>
        <w:rPr>
          <w:rFonts w:eastAsia="Times New Roman" w:cstheme="minorHAnsi"/>
          <w:b/>
          <w:lang w:eastAsia="pl-PL"/>
        </w:rPr>
        <w:t xml:space="preserve"> </w:t>
      </w:r>
      <w:r w:rsidRPr="004106BF">
        <w:rPr>
          <w:rFonts w:eastAsia="Times New Roman" w:cstheme="minorHAnsi"/>
          <w:b/>
          <w:lang w:eastAsia="pl-PL"/>
        </w:rPr>
        <w:t>2.1. Wspieranie efektywności energetycznej i redukcji emisji gazów cieplarnianych (EFRR)</w:t>
      </w:r>
    </w:p>
    <w:p w14:paraId="1A8BC283" w14:textId="77777777" w:rsidR="004C63AA" w:rsidRPr="004106BF" w:rsidRDefault="004C63AA" w:rsidP="004C63AA">
      <w:pPr>
        <w:rPr>
          <w:rFonts w:eastAsia="Times New Roman" w:cstheme="minorHAnsi"/>
          <w:lang w:eastAsia="pl-PL"/>
        </w:rPr>
      </w:pPr>
      <w:r w:rsidRPr="004106BF">
        <w:rPr>
          <w:rFonts w:eastAsia="Times New Roman" w:cstheme="minorHAnsi"/>
          <w:b/>
          <w:lang w:eastAsia="pl-PL"/>
        </w:rPr>
        <w:t>Cel polityki:</w:t>
      </w:r>
      <w:r w:rsidRPr="004106BF">
        <w:rPr>
          <w:rFonts w:eastAsia="Times New Roman" w:cstheme="minorHAnsi"/>
          <w:lang w:eastAsia="pl-PL"/>
        </w:rPr>
        <w:t xml:space="preserve"> Bardziej przyjazna dla środowiska, niskoemisyjna i przechodząca w kierunku gospodarki zeroemisyjnej oraz odporna Europa dzięki promowaniu czystej i sprawiedliwej transformacji energetycznej, zielonych i niebieskich inwestycji, gospodarki o obiegu </w:t>
      </w:r>
      <w:r w:rsidRPr="004106BF">
        <w:rPr>
          <w:rFonts w:eastAsia="Times New Roman" w:cstheme="minorHAnsi"/>
          <w:lang w:eastAsia="pl-PL"/>
        </w:rPr>
        <w:lastRenderedPageBreak/>
        <w:t>zamkniętym, łagodzenia zmian klimatu i przystosowania się do nich, zapobiegania ryzyku i zarządzania ryzykiem, oraz zrównoważonej mobilności miejskiej.</w:t>
      </w:r>
    </w:p>
    <w:p w14:paraId="29A78450" w14:textId="77777777" w:rsidR="004C63AA" w:rsidRPr="004106BF" w:rsidRDefault="004C63AA" w:rsidP="004C63AA">
      <w:pPr>
        <w:rPr>
          <w:rFonts w:eastAsia="Times New Roman" w:cstheme="minorHAnsi"/>
          <w:b/>
          <w:lang w:eastAsia="pl-PL"/>
        </w:rPr>
      </w:pPr>
    </w:p>
    <w:p w14:paraId="1747CB00" w14:textId="74EB8064" w:rsidR="00633434" w:rsidRPr="00013C64" w:rsidRDefault="00633434" w:rsidP="00633434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</w:pPr>
    </w:p>
    <w:p w14:paraId="3843782C" w14:textId="77777777" w:rsidR="00633434" w:rsidRPr="00013C64" w:rsidRDefault="00633434" w:rsidP="00633434">
      <w:pPr>
        <w:rPr>
          <w:b/>
          <w:color w:val="000000" w:themeColor="text1"/>
        </w:rPr>
      </w:pPr>
    </w:p>
    <w:p w14:paraId="0F65FA2B" w14:textId="77777777" w:rsidR="00633434" w:rsidRDefault="00633434" w:rsidP="00633434">
      <w:pPr>
        <w:rPr>
          <w:b/>
        </w:rPr>
      </w:pPr>
    </w:p>
    <w:tbl>
      <w:tblPr>
        <w:tblW w:w="4962" w:type="pct"/>
        <w:tblBorders>
          <w:top w:val="single" w:sz="4" w:space="0" w:color="F4B083" w:themeColor="accent2" w:themeTint="99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F4B083" w:themeColor="accent2" w:themeTint="99"/>
          <w:insideV w:val="single" w:sz="4" w:space="0" w:color="F4B083" w:themeColor="accen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339"/>
        <w:gridCol w:w="2186"/>
        <w:gridCol w:w="2269"/>
        <w:gridCol w:w="4908"/>
      </w:tblGrid>
      <w:tr w:rsidR="00633434" w:rsidRPr="00C5114A" w14:paraId="57738D92" w14:textId="77777777" w:rsidTr="00013C64">
        <w:trPr>
          <w:trHeight w:val="255"/>
        </w:trPr>
        <w:tc>
          <w:tcPr>
            <w:tcW w:w="1147" w:type="pct"/>
            <w:shd w:val="clear" w:color="auto" w:fill="C45911" w:themeFill="accent2" w:themeFillShade="BF"/>
            <w:vAlign w:val="center"/>
            <w:hideMark/>
          </w:tcPr>
          <w:p w14:paraId="563AF05A" w14:textId="77777777" w:rsidR="00633434" w:rsidRPr="00C5114A" w:rsidRDefault="00633434" w:rsidP="006334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C5114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  <w:t>Ryzyko</w:t>
            </w:r>
          </w:p>
        </w:tc>
        <w:tc>
          <w:tcPr>
            <w:tcW w:w="482" w:type="pct"/>
            <w:shd w:val="clear" w:color="auto" w:fill="C45911" w:themeFill="accent2" w:themeFillShade="BF"/>
            <w:vAlign w:val="center"/>
            <w:hideMark/>
          </w:tcPr>
          <w:p w14:paraId="2E239765" w14:textId="77777777" w:rsidR="00633434" w:rsidRPr="00C5114A" w:rsidRDefault="00633434" w:rsidP="006334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C5114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  <w:t>Siła Wpływu</w:t>
            </w:r>
          </w:p>
        </w:tc>
        <w:tc>
          <w:tcPr>
            <w:tcW w:w="787" w:type="pct"/>
            <w:shd w:val="clear" w:color="auto" w:fill="C45911" w:themeFill="accent2" w:themeFillShade="BF"/>
            <w:vAlign w:val="center"/>
            <w:hideMark/>
          </w:tcPr>
          <w:p w14:paraId="2673CA58" w14:textId="77777777" w:rsidR="00633434" w:rsidRPr="00C5114A" w:rsidRDefault="00633434" w:rsidP="006334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C5114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  <w:t>Prawdopodobieństwo</w:t>
            </w:r>
          </w:p>
        </w:tc>
        <w:tc>
          <w:tcPr>
            <w:tcW w:w="817" w:type="pct"/>
            <w:shd w:val="clear" w:color="auto" w:fill="C45911" w:themeFill="accent2" w:themeFillShade="BF"/>
            <w:vAlign w:val="center"/>
            <w:hideMark/>
          </w:tcPr>
          <w:p w14:paraId="432664D7" w14:textId="77777777" w:rsidR="00633434" w:rsidRPr="00C5114A" w:rsidRDefault="00633434" w:rsidP="006334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C5114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  <w:t>Rodzaj ryzyka</w:t>
            </w:r>
          </w:p>
        </w:tc>
        <w:tc>
          <w:tcPr>
            <w:tcW w:w="1767" w:type="pct"/>
            <w:shd w:val="clear" w:color="auto" w:fill="C45911" w:themeFill="accent2" w:themeFillShade="BF"/>
            <w:vAlign w:val="center"/>
          </w:tcPr>
          <w:p w14:paraId="59F8704B" w14:textId="77777777" w:rsidR="00C5114A" w:rsidRPr="00C5114A" w:rsidRDefault="00C5114A" w:rsidP="006334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  <w:p w14:paraId="1E47AE43" w14:textId="489D6A00" w:rsidR="00633434" w:rsidRPr="00C5114A" w:rsidRDefault="00633434" w:rsidP="006334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C5114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  <w:t>Sposoby mitygacji</w:t>
            </w:r>
          </w:p>
          <w:p w14:paraId="32F761E6" w14:textId="77777777" w:rsidR="00C5114A" w:rsidRPr="00C5114A" w:rsidRDefault="00C5114A" w:rsidP="006334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</w:tr>
      <w:tr w:rsidR="00D4631A" w:rsidRPr="00633434" w14:paraId="4662BE69" w14:textId="77777777" w:rsidTr="00013C64">
        <w:trPr>
          <w:trHeight w:val="76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70AEBC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Ryzyko niewłaściwego określenia warunków brzegowych Projektu (oczekiwań wobec partnerów prywatnych)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9045E6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7A5795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22CF11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1767" w:type="pct"/>
            <w:vAlign w:val="center"/>
          </w:tcPr>
          <w:p w14:paraId="3511E98E" w14:textId="38B43079" w:rsidR="00D4631A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2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Przeprowadzenie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Analizy Potrzeb i Wymagań</w:t>
            </w:r>
            <w:r w:rsidRPr="00552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obejmującej analizy finansowo-ekonomiczne, techniczne, i prawne (w tym podatkowych) P</w:t>
            </w:r>
            <w:r w:rsidR="00046B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rojektu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14:paraId="33A261AF" w14:textId="77777777" w:rsidR="00D4631A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12A148B" w14:textId="72AA8847" w:rsidR="007600C3" w:rsidRPr="00633434" w:rsidRDefault="00D4631A" w:rsidP="007600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Przeprowadzenie </w:t>
            </w:r>
            <w:r w:rsidR="00046B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rozeznania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rynk</w:t>
            </w:r>
            <w:r w:rsidR="00046B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656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potencjalnych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partnerów prywatnych i precyzyjne określenie posiadanych przez nich oczekiwań</w:t>
            </w:r>
            <w:r w:rsidR="00BF4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wobec Projektu</w:t>
            </w:r>
            <w:r w:rsidR="007600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oraz ewentualne dostosowanie Projektu do przedstawionych oczekiwań.</w:t>
            </w:r>
          </w:p>
        </w:tc>
      </w:tr>
      <w:tr w:rsidR="00D4631A" w:rsidRPr="00633434" w14:paraId="26051F10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552F988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określenia niewłaściwego przedmiotu zamówienia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DFBB5A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5C73D6F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30B077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1767" w:type="pct"/>
            <w:vAlign w:val="center"/>
          </w:tcPr>
          <w:p w14:paraId="3EF25E77" w14:textId="6A1397DB" w:rsidR="00D4631A" w:rsidRPr="00552AA5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2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Przeprowadzenie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Analizy Potrzeb i Wymagań</w:t>
            </w:r>
            <w:r w:rsidRPr="00552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obejmującej analizy finansowo-ekonomiczne, techniczne, i prawne (w tym podatkowych) Przedsięwzięcia</w:t>
            </w:r>
          </w:p>
          <w:p w14:paraId="392A477B" w14:textId="73068BC5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2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oraz testowania rynku, a ponadto określenie proporcjonalnych warunków dopuszczenia do udziału w postępowaniu oraz kryteriów oceny ofert, adekwatnych do celów Projektu</w:t>
            </w:r>
          </w:p>
        </w:tc>
      </w:tr>
      <w:tr w:rsidR="00D4631A" w:rsidRPr="00633434" w14:paraId="55D53C0C" w14:textId="77777777" w:rsidTr="00013C64">
        <w:trPr>
          <w:trHeight w:val="76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2D85797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sposobu i jakości prowadzenia postępowania przez Podmiot Publiczny w tym postępowania o wybór partnera prywatnego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490823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66E18C7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5D5B81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1767" w:type="pct"/>
            <w:vAlign w:val="center"/>
          </w:tcPr>
          <w:p w14:paraId="23036F65" w14:textId="1C10BE43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Powołanie zespołu wdrożeniowego w strukturach Podmiotu Publicznego (zespołu ds. PPP)</w:t>
            </w:r>
          </w:p>
        </w:tc>
      </w:tr>
      <w:tr w:rsidR="00D4631A" w:rsidRPr="00633434" w14:paraId="12277493" w14:textId="77777777" w:rsidTr="00013C64">
        <w:trPr>
          <w:trHeight w:val="76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706D87B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Ryzyko błędnego określenia wstępnych parametrów robót budowlanych oraz wskazanie nieadekwatnych technologii i rozwiązań funkcjonalnych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4FBDB1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3D10949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02218A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1767" w:type="pct"/>
            <w:vAlign w:val="center"/>
          </w:tcPr>
          <w:p w14:paraId="2C850B16" w14:textId="77642F3F" w:rsidR="00D4631A" w:rsidRPr="003B24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Przeprowadzenie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Analizy Potrzeb i Wymagań</w:t>
            </w: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obejmującej analizy finansowo-ekonomiczne, techniczne, Przedsięwzięcia</w:t>
            </w:r>
          </w:p>
          <w:p w14:paraId="7718EC20" w14:textId="045EA1FB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="00046B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analizy</w:t>
            </w: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rynku potencjalnych partnerów prywatnych</w:t>
            </w:r>
          </w:p>
        </w:tc>
      </w:tr>
      <w:tr w:rsidR="00D4631A" w:rsidRPr="00633434" w14:paraId="12272A25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EAFE314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błędnej metodyki obliczania gwarantowanych oszczędności / zużycia energii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CA7282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3BCD26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DE0E95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1767" w:type="pct"/>
            <w:vAlign w:val="center"/>
          </w:tcPr>
          <w:p w14:paraId="10723B3C" w14:textId="0D1F8F1B" w:rsidR="00D4631A" w:rsidRPr="003B24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Przeprowadzenie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Analizy Potrzeb i Wymagań</w:t>
            </w: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obejmującej analizy finansowo-ekonomiczne, techniczne, i prawne (w tym podatkowych) Przedsięwzięcia</w:t>
            </w:r>
          </w:p>
          <w:p w14:paraId="3864E80E" w14:textId="677308A8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oraz testowania rynku potencjalnych partnerów prywatnych</w:t>
            </w:r>
          </w:p>
        </w:tc>
      </w:tr>
      <w:tr w:rsidR="00D4631A" w:rsidRPr="00633434" w14:paraId="188136F2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38884B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wyboru niewłaściwego trybu postępowania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59227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218B5CD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A74528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1767" w:type="pct"/>
            <w:vAlign w:val="center"/>
          </w:tcPr>
          <w:p w14:paraId="5B8F035F" w14:textId="3B31660A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Przeprowadzenie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Analizy Potrzeb i Wymagań</w:t>
            </w: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obejmującej analizy finansowo-ekonomiczne, techniczne, i prawne (w tym podatkowych) Przedsięwzięcia</w:t>
            </w:r>
          </w:p>
        </w:tc>
      </w:tr>
      <w:tr w:rsidR="00D4631A" w:rsidRPr="00633434" w14:paraId="576E89AD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302596D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uchylania się partnera prywatnego od zawarcia umowy po wyborze najkorzystniejszej oferty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D178C8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B77884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3B53A6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1767" w:type="pct"/>
            <w:vAlign w:val="center"/>
          </w:tcPr>
          <w:p w14:paraId="4A8E7D6D" w14:textId="1CC0FE63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B2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Wyznaczenie precyzyjnego harmonogramu postępowania na wybór partnera prywatnego, zgodnie z u.p.z.p.</w:t>
            </w:r>
          </w:p>
        </w:tc>
      </w:tr>
      <w:tr w:rsidR="00D4631A" w:rsidRPr="00633434" w14:paraId="4CB30CC1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46A48BD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braku środków finansowych ze strony partnera prywatnego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195705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D03FDD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D2E167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5C1FD81F" w14:textId="41FFB428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Wymaganie warunków kredytowych na etapie składania ofert oraz określenie w umowie obowiązku zapewnienia płynności finansowej przedsięwzięcia i skutków naruszenia tego obowiązku</w:t>
            </w:r>
          </w:p>
        </w:tc>
      </w:tr>
      <w:tr w:rsidR="00D4631A" w:rsidRPr="00633434" w14:paraId="1D01366D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BFD2CB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błędnych założeń projektowych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AAA4CB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24CE9B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BAEA29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159F580A" w14:textId="46B3D9E8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Audyt opracowywanej dokumentacji oraz dopuszczenie w umowie możliwości optymalizacji istniejącej dokumentacji projektowej a ponadto</w:t>
            </w:r>
            <w:r w:rsidR="00201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6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zaangażowanie </w:t>
            </w:r>
            <w:r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Partnera Prywatnego przez Podmiot Publiczny w </w:t>
            </w:r>
            <w:r w:rsidR="003664CC"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pozyskiwani</w:t>
            </w:r>
            <w:r w:rsidR="00366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="003664CC"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danych wyjściowych, informacja zwrotna do Podmiotu Publicznego o nieścisłościach </w:t>
            </w:r>
            <w:r w:rsidR="00013C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dokumentacji technicznej </w:t>
            </w:r>
            <w:r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już na etapie ofertowym</w:t>
            </w:r>
          </w:p>
        </w:tc>
      </w:tr>
      <w:tr w:rsidR="00D4631A" w:rsidRPr="00633434" w14:paraId="42C0554E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5291AF5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zmian wymagań projektowych na etapie projektowania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FF875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1AF841C4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0FFCD4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3072E4CD" w14:textId="7A964CA3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Jak najwcześniejsze rozpoczęcie prac projektowych oraz dopuszczenie w umowie możliwości optymalizacji istniejącej dokumentacji projektowej</w:t>
            </w:r>
          </w:p>
        </w:tc>
      </w:tr>
      <w:tr w:rsidR="00D4631A" w:rsidRPr="00633434" w14:paraId="47E7A2FF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67955A1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wystąpienia wad w dokumentacji projektowej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7AE0C8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1B229D2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9F30D4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1C50194F" w14:textId="0540CC21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Ustalenie optymalnych kryteriów wyboru Partnera Prywatnego w zakresie doświadczenia w realizacji projektów typu projektuj i buduj.</w:t>
            </w:r>
          </w:p>
        </w:tc>
      </w:tr>
      <w:tr w:rsidR="00D4631A" w:rsidRPr="00633434" w14:paraId="76496B84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1C64EC6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nieuzyskania wymaganych pozwoleń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6CED8A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285979D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BA3454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11A4B1E5" w14:textId="60DB49D5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3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Wsparcie Partnera Prywatnego przez Podmiot Publiczny w procesie pozyskiwania pozwoleń opinii, uzgodnień.</w:t>
            </w:r>
          </w:p>
        </w:tc>
      </w:tr>
      <w:tr w:rsidR="00D4631A" w:rsidRPr="00633434" w14:paraId="66120ECD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79AE922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Ryzyko opóźnienia w zakończeniu robót budowlanych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2A9F7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333561D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1F7505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02AD9821" w14:textId="77777777" w:rsidR="00D4631A" w:rsidRPr="00B974B7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Cykliczne monitorowanie postępów w realizacji wraz z kontrolą zgodności z dokumentacją projektową – np. powołanie zespołu nadzoru nad realizacją Projektu</w:t>
            </w:r>
          </w:p>
          <w:p w14:paraId="58B1EB66" w14:textId="77777777" w:rsidR="00D4631A" w:rsidRPr="00B974B7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Odpowiednie planowanie i zarządzanie na etapie realizacji inwestycji uniemożliwiające wydłużanie się harmonogramu rzeczowo-finansowego</w:t>
            </w:r>
          </w:p>
          <w:p w14:paraId="3CA097DA" w14:textId="77777777" w:rsidR="00D4631A" w:rsidRPr="00B974B7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Sprecyzowanie w umowie skutków niedotrzymania terminów zakończenia etapu inwestycyjnego, np. kar umownych</w:t>
            </w:r>
          </w:p>
          <w:p w14:paraId="27D30921" w14:textId="09C87206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Określenie katalogu działań w wypadku</w:t>
            </w:r>
            <w:r w:rsidR="00013C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opóźnień </w:t>
            </w: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niezawinionych przez strony</w:t>
            </w:r>
          </w:p>
        </w:tc>
      </w:tr>
      <w:tr w:rsidR="00D4631A" w:rsidRPr="00633434" w14:paraId="0436A8DB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5DCECA2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związane ze stanem prawnym nieruchomości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12F1C4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675CBA44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B62A0D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18E0BE0D" w14:textId="1E5A2AD8" w:rsidR="00D4631A" w:rsidRPr="00B974B7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Przeprowadzenie w ramach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Analizy Potrzeb i Wymagań</w:t>
            </w: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analizy prawnej Przedsięwzięcia</w:t>
            </w:r>
          </w:p>
          <w:p w14:paraId="41C02ACC" w14:textId="00E7B378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Sprecyzowanie w umowie skutków zmiany zakresu Przedsięwzięcia na etapie robót</w:t>
            </w:r>
          </w:p>
        </w:tc>
      </w:tr>
      <w:tr w:rsidR="00D4631A" w:rsidRPr="00633434" w14:paraId="543B6A79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3FF89DB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zmian wymagań projektowych na etapie budowy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C8671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6282B9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E1BE1F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29384522" w14:textId="77777777" w:rsidR="00D4631A" w:rsidRPr="00B974B7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Dopuszczenie możliwości optymalizacji istniejącej dokumentacji projektowej</w:t>
            </w:r>
          </w:p>
          <w:p w14:paraId="1EB9AD55" w14:textId="6EC0DFBF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Sprecyzowanie w umowie skutków zmiany wymagań projektowych Przedsięwzięcia na etapie robót</w:t>
            </w:r>
          </w:p>
        </w:tc>
      </w:tr>
      <w:tr w:rsidR="00D4631A" w:rsidRPr="00633434" w14:paraId="3351E667" w14:textId="77777777" w:rsidTr="00013C64">
        <w:trPr>
          <w:trHeight w:val="76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670809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niezgodności robót z warunkami dotyczącymi ustalonych standardów wykonania robót budowlanych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501280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38683C0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1D2A81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598736E5" w14:textId="686181D3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Uregulowanie w umowie zasad nadzoru i odbiorów robót, wskazanie terminów na dokonanie przez partnera prywatnego usunięcia wad istotnych i nieistotnych wykonanych robót budowlanych oraz określenie kar umownych za niewykonanie lub niewłaściwe wykonanie robót budowlanych</w:t>
            </w:r>
          </w:p>
        </w:tc>
      </w:tr>
      <w:tr w:rsidR="00D4631A" w:rsidRPr="00633434" w14:paraId="6E86DEF2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6800D6E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ubezpieczeniowe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340714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5A47383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9456EE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77BB7BBC" w14:textId="68E1F61A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Wybór doświadczonego Partnera Prywatnego. Dobre przygotowanie organizacyjne budowy (zawarcie stosownych postanowień w umowie). Odpowiedni zakres umów ubezpieczenia.</w:t>
            </w:r>
          </w:p>
        </w:tc>
      </w:tr>
      <w:tr w:rsidR="00D4631A" w:rsidRPr="00633434" w14:paraId="7F981946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4723C94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niedoszacowania wartości robót Partnera Prywatnego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EE4B4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ACB383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1376F4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76B457C5" w14:textId="330B6D1E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możliwości mitygacji ryzyka przez Podmiot Publiczny</w:t>
            </w:r>
          </w:p>
        </w:tc>
      </w:tr>
      <w:tr w:rsidR="00D4631A" w:rsidRPr="00633434" w14:paraId="7993564F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90E844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wzrostu kosztów materiałów/usług na etapie budowy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CF43B6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1098BCF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E94EBB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4223FC50" w14:textId="40C020F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Optymalizacja na etapie tworzenia harmonogramu (np. zamawianie materiałów z odpowiednim wyprzedzeniem)</w:t>
            </w:r>
            <w:r w:rsidR="008F74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="008F74E0"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zastosowanie mechanizmów waloryzacji Wynagrodzenia Partnera Prywatnego</w:t>
            </w:r>
          </w:p>
        </w:tc>
      </w:tr>
      <w:tr w:rsidR="00D4631A" w:rsidRPr="00633434" w14:paraId="0939F599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24631F5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Ryzyko związane z warunkami geologicznymi, geotechnicznymi i hydrologicznymi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9B541C4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9A8BFC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9D27C14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0AEEE0FD" w14:textId="09C6449C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możliwości mitygacji ryzyka przez Podmiot Publiczny ze względu na charakter inwestycji</w:t>
            </w:r>
          </w:p>
        </w:tc>
      </w:tr>
      <w:tr w:rsidR="00D4631A" w:rsidRPr="00633434" w14:paraId="386106CC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F8F9E1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związane z odkryciami archeologicznymi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3B091F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7DCF17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227832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70DF0F76" w14:textId="503546E6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7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możliwości mitygacji ryzyka.</w:t>
            </w:r>
          </w:p>
        </w:tc>
      </w:tr>
      <w:tr w:rsidR="00D4631A" w:rsidRPr="00633434" w14:paraId="71DB66D5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7D4E8D5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związane z warunkami meteorologicznymi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991E6A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D4B562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E36330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10504107" w14:textId="06DBF8C5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umowie należy przewidzieć obowiązek utrzymywania przez Podmiot Publiczny umowy ubezpieczenia obiektów na wypadek wystąpienia skutków tego ryzyka w postaci uszkodzenia obiektów.</w:t>
            </w:r>
          </w:p>
        </w:tc>
      </w:tr>
      <w:tr w:rsidR="00D4631A" w:rsidRPr="00633434" w14:paraId="57AB5956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904E98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wypadków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C80768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750DF2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48CE20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43DC2106" w14:textId="77777777" w:rsidR="00D4631A" w:rsidRPr="00977338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Wybór doświadczonego Partnera Prywatnego stosującego wysokie standardy BHP i p.poż.</w:t>
            </w:r>
          </w:p>
          <w:p w14:paraId="6BC74B94" w14:textId="6EEBC5EF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Bieżąca kontrola bezpieczeństwa robót budowlanych. W umowie należy przewidzieć obowiązek utrzymywania przez Partnera Prywatnego ubezpieczenia odpowiedzialności cywilnej na wypadek wystąpienia wypadków.</w:t>
            </w:r>
          </w:p>
        </w:tc>
      </w:tr>
      <w:tr w:rsidR="00D4631A" w:rsidRPr="00633434" w14:paraId="122186A6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638F19B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braku zasobów ludzkich i materialnych na etapie budowy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3DAB41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83C713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1CFF2B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619E54A1" w14:textId="380AA222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Ustalenie optymalnych kryteriów wyboru Partnera Prywatnego w zakresie doświadczenia w realizacji projektów typu projektuj i buduj. Brak możliwości mitygacji ryzyka przez Podmiot Publiczny. Określenie kar umownych za zwłokę w zakończeniu robót budowlanych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4631A" w:rsidRPr="00633434" w14:paraId="1917BBCF" w14:textId="77777777" w:rsidTr="00013C64">
        <w:trPr>
          <w:trHeight w:val="76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2B373FD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wystąpienia wad fizycznych lub prawnych zmniejszających wartość lub użyteczność środka trwałego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198AAB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58D919B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BBD9F3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5492A6D9" w14:textId="3B56EEEE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Określenie kar umownych za niewykonanie lub niewłaściwe wykonanie robót budowlanych</w:t>
            </w:r>
          </w:p>
        </w:tc>
      </w:tr>
      <w:tr w:rsidR="00D4631A" w:rsidRPr="00633434" w14:paraId="3F2A443E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3E8CBA0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związane z odbiorem robót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7C9A9D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E8543E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98B6BA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24ADEB58" w14:textId="6112BBE8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Uregulowanie w umowie zasad nadzoru i odbiorów robót, wskazanie terminów na dokonanie przez partnera prywatnego, powołanie inspektora/ów nadzoru inwestorskiego usunięcia wad istotnych i nieistotnych wykonanych robót budowlanych</w:t>
            </w:r>
          </w:p>
        </w:tc>
      </w:tr>
      <w:tr w:rsidR="00D4631A" w:rsidRPr="00633434" w14:paraId="141C3497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5388DDF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związane z udziałem podwykonawców na etapie budowy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B8CFC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1071CB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8E49CA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4559764D" w14:textId="0DF6C400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Weryfikacja zaplecza kadrowego oraz kondycji finansowej podwykonawców</w:t>
            </w:r>
          </w:p>
        </w:tc>
      </w:tr>
      <w:tr w:rsidR="00D4631A" w:rsidRPr="00633434" w14:paraId="5185FB9F" w14:textId="77777777" w:rsidTr="00013C64">
        <w:trPr>
          <w:trHeight w:val="102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191A411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Ryzyko związane z niemożliwością uzyskania lub przedłużenia lub opóźnieniami w wydawaniu </w:t>
            </w: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pozwoleń, zezwoleń, decyzji, koncesji, licencji lub certyfikatów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F40376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Niska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D9AEDD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BA264F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767" w:type="pct"/>
            <w:vAlign w:val="center"/>
          </w:tcPr>
          <w:p w14:paraId="6126E1C0" w14:textId="77777777" w:rsidR="00D4631A" w:rsidRPr="00977338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Wsparcie Partnera Prywatnego przez Podmiot Publiczny w procesie pozyskiwania pozwoleń opinii, uzgodnień.</w:t>
            </w:r>
          </w:p>
          <w:p w14:paraId="6008ED57" w14:textId="2BAF7FE2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Konieczność zapewnienia przez Partnera Prywatnego odpowiedniego personelu, odpowiedzialnego za rzetelne </w:t>
            </w: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przygotowanie dokumentacji niezbędnej do uzyskania wymaganych pozwoleń, zezwoleń, decyzji, koncesji, licencji lub certyfikatów</w:t>
            </w:r>
          </w:p>
        </w:tc>
      </w:tr>
      <w:tr w:rsidR="00D4631A" w:rsidRPr="00633434" w14:paraId="345B0DAE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1C12D483" w14:textId="288E768B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Ryzyko niemożliwości dostarczenia usług o określonej jakości i </w:t>
            </w:r>
            <w:r w:rsidR="00241E54"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określonych</w:t>
            </w: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standardach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96F5F9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60B2C79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5A004B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62DA104B" w14:textId="77777777" w:rsidR="00D4631A" w:rsidRPr="00977338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w umowie obowiązku dokonywania cyklicznego przeglądu stanu utrzymania zmodernizowanej infrastruktury</w:t>
            </w:r>
          </w:p>
          <w:p w14:paraId="62B00548" w14:textId="77777777" w:rsidR="00D4631A" w:rsidRPr="00977338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Zobowiązanie partnera prywatnego do stosowania określonych materiałów i rozwiązań technicznych z dopuszczeniem stosowania rozwiązań równoważnych</w:t>
            </w:r>
          </w:p>
          <w:p w14:paraId="15C7748C" w14:textId="77777777" w:rsidR="00D4631A" w:rsidRPr="00977338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Określenie zasad naprawienia szkód w infrastrukturze, za które ponosi odpowiedzialność dana strona</w:t>
            </w:r>
          </w:p>
          <w:p w14:paraId="26E18293" w14:textId="1FCEED16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3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Określenie zasad reagowania na awarie i usterki powstałe w obiekcie w trakcie fazy utrzymania i zarządzania Projektu</w:t>
            </w:r>
          </w:p>
        </w:tc>
      </w:tr>
      <w:tr w:rsidR="00D4631A" w:rsidRPr="00633434" w14:paraId="58653558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2428A29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nieuzyskania oszczędności w zużyciu energii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5F2D85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10627F1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DB3388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4F8C6756" w14:textId="49D93223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Przewidzenie w umowie klauzul w zakresie obniżenia wynagrodzenia Partnera Prywatnego w przypadku nieuzyskania oszczędności w oparciu o metodologię obliczenia oszczędności.</w:t>
            </w:r>
          </w:p>
        </w:tc>
      </w:tr>
      <w:tr w:rsidR="00D4631A" w:rsidRPr="00633434" w14:paraId="14CD4787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3DBC486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braku środków finansowych po stronie publicznej na wynagrodzenie za dostępność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B32BD0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6489DFE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85F633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1E6E9EC2" w14:textId="1C4CDABA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Przewidzenie w Uchwale budżetowej oraz Wieloletniej Prognozie Finansowej odpowiednich środków na wynagrodzenie Partnera Prywatnego, wskazanie w Umowie o PPP, że Podmiot Publiczny zabezpieczył wymagane środki na realizacje Przedsięwzięcia, zastosowanie mechanizmów waloryzacji Wynagrodzenia Partnera Prywatnego.</w:t>
            </w:r>
          </w:p>
        </w:tc>
      </w:tr>
      <w:tr w:rsidR="00D4631A" w:rsidRPr="00633434" w14:paraId="1B2DABCA" w14:textId="77777777" w:rsidTr="00013C64">
        <w:trPr>
          <w:trHeight w:val="76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223DD1B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związane z brakiem zgodności z ogólnymi przepisami bezpieczeństwa i higieny pracy oraz Polskimi Normami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A36B3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05501F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839F4B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15879468" w14:textId="77777777" w:rsidR="00D4631A" w:rsidRPr="002468D0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możliwości mitygacji, ryzyka przez Podmiot Publiczny.</w:t>
            </w:r>
          </w:p>
          <w:p w14:paraId="326D038B" w14:textId="0D551414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Zobowiązanie Partnera Prywatnego w umowie do usuwania uchybień na jego koszt bez możliwości zwiększenia wynagrodzenia.</w:t>
            </w:r>
          </w:p>
        </w:tc>
      </w:tr>
      <w:tr w:rsidR="00D4631A" w:rsidRPr="00633434" w14:paraId="0CF1A2DE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42241204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wzrostu kosztów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CD3EEA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6978712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C99232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29E68E66" w14:textId="3CE4ACC6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Ustalenie optymalnych kryteriów wyboru Partnera Prywatnego w zakresie doświadczenia w realizacji projektów typu utrzymuj.  Przewidzenie w umowie klauzul waloryzacyjnych zgodnie z art. 439 u.p.z.p.</w:t>
            </w:r>
          </w:p>
        </w:tc>
      </w:tr>
      <w:tr w:rsidR="00D4631A" w:rsidRPr="00633434" w14:paraId="06CC7934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2D01E0E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związane ze zmianami technologicznymi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C1D2DD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673A47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D790E2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08217685" w14:textId="501BD468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Dokładne przemyślenie zakresu żądania zmian pod kątem ich niezbędności i adekwatności.</w:t>
            </w:r>
          </w:p>
        </w:tc>
      </w:tr>
      <w:tr w:rsidR="00D4631A" w:rsidRPr="00633434" w14:paraId="5A41B5AE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6D526BC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Ryzyko braku zasobów ludzkich i materialnych na etapie utrzymania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DFE5BE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217C0C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44C27D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48A0C210" w14:textId="1456D9C9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Ustalenie optymalnych kryteriów wyboru Partnera Prywatnego w zakresie doświadczenia w realizacji projektów typu utrzymuj.</w:t>
            </w:r>
          </w:p>
        </w:tc>
      </w:tr>
      <w:tr w:rsidR="00D4631A" w:rsidRPr="00633434" w14:paraId="6F8D115E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25E3B43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niewłaściwego utrzymania lub zarządzania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B84AFC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1C58B91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2C27A7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49E19E92" w14:textId="61B8C258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Ustalenie optymalnych kryteriów wyboru Partnera Prywatnego w zakresie doświadczenia w realizacji projektów typu utrzymuj</w:t>
            </w:r>
          </w:p>
        </w:tc>
      </w:tr>
      <w:tr w:rsidR="00D4631A" w:rsidRPr="00633434" w14:paraId="1D10859E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11E0242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wystąpienia wad ukrytych robót ujawnionych w okresie eksploatacji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ED8DB3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05FADE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19EF1E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39B2D7E0" w14:textId="06402B25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w umowie stosownych klauzul umożliwiających zastosowanie wobec Partnera Prywatnego określonych sankcji finansowych w postaci kar umownych lub obniżenia wynagrodzenia</w:t>
            </w:r>
          </w:p>
        </w:tc>
      </w:tr>
      <w:tr w:rsidR="00D4631A" w:rsidRPr="00633434" w14:paraId="2569D262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1DE2BEB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zniszczenia środków trwałych lub ich wyposażenia lub awarii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EBA39E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694D510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62B47A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556882AC" w14:textId="1AFF877E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Zobowiązanie Partnera Prywatnego w Umowie o PPP do zawarcia stosowanego ubezpieczenia.</w:t>
            </w:r>
          </w:p>
        </w:tc>
      </w:tr>
      <w:tr w:rsidR="00D4631A" w:rsidRPr="00633434" w14:paraId="6F1439FA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67B8C18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aktów wandalizmu .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5E566A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3C9F21B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FDDC45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39C253C3" w14:textId="702BFE74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6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Posiadanie przez Podmiot Publiczny rezerw środków pieniężnych przez cały okres inwestycji- w tym na etapie utrzymania i zarządzania inwestycją oraz ubezpieczenie budynków na wypadek wystąpienia szkód będących skutkiem aktów wandalizmu</w:t>
            </w:r>
          </w:p>
        </w:tc>
      </w:tr>
      <w:tr w:rsidR="00D4631A" w:rsidRPr="00633434" w14:paraId="0FF109CD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7601195D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zmian w zakresie własności elementów składników środka trwałego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336F43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E434CA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6DF78E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062D3904" w14:textId="574AC6C1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możliwości modyfikacji zakresu obowiązków stron na etapie utrzymania i zarządzania.</w:t>
            </w:r>
          </w:p>
        </w:tc>
      </w:tr>
      <w:tr w:rsidR="00D4631A" w:rsidRPr="00633434" w14:paraId="301668B5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2D11AB8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zmiany przeznaczenia obiektów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9EF354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8DB1A8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895F9B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5DF8A645" w14:textId="77777777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możliwości modyfikacji zakresu obowiązków stron na etapie utrzymania i zarządzania.</w:t>
            </w:r>
          </w:p>
          <w:p w14:paraId="0C9AF785" w14:textId="270F9409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możliwości zmiany umowy w zakresie poziomu Gwarantowanych Oszczędności m.in. w przypadku zmiany sposobu przeznaczenia budynków</w:t>
            </w:r>
          </w:p>
        </w:tc>
      </w:tr>
      <w:tr w:rsidR="00D4631A" w:rsidRPr="00633434" w14:paraId="74C160A0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66BBB4D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związane z udziałem podwykonawców na etapie utrzymania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A160BE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AD273C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6B1811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62B27F0F" w14:textId="75E773D0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Weryfikacja zaplecza kadrowego oraz kondycji finansowej podwykonawców</w:t>
            </w:r>
          </w:p>
        </w:tc>
      </w:tr>
      <w:tr w:rsidR="00D4631A" w:rsidRPr="00633434" w14:paraId="1313CDA0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39A4D5D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nieuzgodnionej z Partnerem Prywatnym samodzielnej ingerencji w system zarządzania energią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3AC220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DA20B4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C96BCF7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Utrzymanie i zarządzanie</w:t>
            </w:r>
          </w:p>
        </w:tc>
        <w:tc>
          <w:tcPr>
            <w:tcW w:w="1767" w:type="pct"/>
            <w:vAlign w:val="center"/>
          </w:tcPr>
          <w:p w14:paraId="4DDC2F6A" w14:textId="37F5E4C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możliwości zmiany umowy w zakresie poziomu Gwarantowanych Oszczędności. Wprowadzenie możliwości modyfikacji zakresu obowiązków stron na etapie utrzymania i zarządzania</w:t>
            </w:r>
          </w:p>
        </w:tc>
      </w:tr>
      <w:tr w:rsidR="00D4631A" w:rsidRPr="00633434" w14:paraId="2C7C3E8E" w14:textId="77777777" w:rsidTr="00013C64">
        <w:trPr>
          <w:trHeight w:val="76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79C43DF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wystąpienia zewnętrznych zdarzeń nadzwyczajnych, niemożliwych do przewidzenia i zapobieżenia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88A8B44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60D9BD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31FCBB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vAlign w:val="center"/>
          </w:tcPr>
          <w:p w14:paraId="75D5F746" w14:textId="417BC2F0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możliwości mitygacji ryzyka. W umowie należy przewidzieć możliwość zmiany zakresu obowiązków stron, a w przypadku rozwiązania umowy o PPP, przewidzieć metodykę rozliczenia wynagrodzenia.</w:t>
            </w:r>
          </w:p>
        </w:tc>
      </w:tr>
      <w:tr w:rsidR="00D4631A" w:rsidRPr="00633434" w14:paraId="7AD86557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35789D6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Ryzyko wejścia do strefy euro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F3AA39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37A30D1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53AADA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vAlign w:val="center"/>
          </w:tcPr>
          <w:p w14:paraId="3723FE1D" w14:textId="21C88EB3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Posiadanie przez inwestora rezerw środków pieniężnych przez cały okres inwestycji- w tym na etapie utrzymania i zarządzania inwestycją</w:t>
            </w:r>
          </w:p>
        </w:tc>
      </w:tr>
      <w:tr w:rsidR="00D4631A" w:rsidRPr="00633434" w14:paraId="780E2263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5AB4AD6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zmiany celów politycznych (ryzyko polityczne)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06CE00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BDB01F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BE7855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vAlign w:val="center"/>
          </w:tcPr>
          <w:p w14:paraId="6BF383A4" w14:textId="222BDDCB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możliwości mitygacji ryzyka. W umowie należy przewidzieć możliwość zmiany zakresu obowiązków stron, a w przypadku rozwiązania umowy o PPP, przewidzieć metodykę rozliczenia wynagrodzenia.</w:t>
            </w:r>
          </w:p>
        </w:tc>
      </w:tr>
      <w:tr w:rsidR="00D4631A" w:rsidRPr="00633434" w14:paraId="77D2BEC0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514A1AE3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wystąpienia siły wyższej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F6581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5F9E848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F5034B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vAlign w:val="center"/>
          </w:tcPr>
          <w:p w14:paraId="23045237" w14:textId="5CEF42A7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możliwości mitygacji ryzyka. W umowie należy przewidzieć możliwość zmiany zakresu obowiązków stron, a w przypadku rozwiązania umowy o PPP, przewidzieć metodykę rozliczenia wynagrodzenia.</w:t>
            </w:r>
          </w:p>
        </w:tc>
      </w:tr>
      <w:tr w:rsidR="00D4631A" w:rsidRPr="00633434" w14:paraId="6F9E6C68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6AECC37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zmiany stóp procentowych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8145014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5E50D59F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E20241B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vAlign w:val="center"/>
          </w:tcPr>
          <w:p w14:paraId="1215F681" w14:textId="4AEB3E38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do umowy PPP opcjonalnego uprawnienia dla Podmiotu Publicznego, które umożliwi żądanie od partnera prywatnego ustanowienia zabezpieczenia ryzyka zmiany stóp procentowych w formie transakcji zabezpieczających na różnych etapach rwania umowy PPP. Należy jednak pamiętać, iż koszty transakcji zabezpieczających dodatkowo obciążą Podmiot Publiczny.</w:t>
            </w:r>
          </w:p>
        </w:tc>
      </w:tr>
      <w:tr w:rsidR="00D4631A" w:rsidRPr="00633434" w14:paraId="3CD65A9F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2BB1BEC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zmian w przepisach prawnych mających wpływ na realizację Projektu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CF1A36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3D16739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15D6B82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vAlign w:val="center"/>
          </w:tcPr>
          <w:p w14:paraId="17F2132D" w14:textId="0355F6E1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możliwości mitygacji ryzka przez Podmiot Publiczny poza aktami prawa miejscowego.</w:t>
            </w:r>
          </w:p>
        </w:tc>
      </w:tr>
      <w:tr w:rsidR="00D4631A" w:rsidRPr="00633434" w14:paraId="187E28B6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65F6539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prowadzenia sporów pomiędzy stronami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BAFEE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64D25496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403E8D0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vAlign w:val="center"/>
          </w:tcPr>
          <w:p w14:paraId="55076A19" w14:textId="06B7B813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Cykliczne monitorowanie postępów w realizacji umowy. Zatrudnienie wykwalifikowanej kadry. Określenie w umowie sposobu rozstrzygania sporów – skorzystanie z mediacji lub arbitrażu. Ustanowienie niezależnego inżyniera.</w:t>
            </w:r>
          </w:p>
        </w:tc>
      </w:tr>
      <w:tr w:rsidR="00D4631A" w:rsidRPr="00633434" w14:paraId="098C6596" w14:textId="77777777" w:rsidTr="00013C64">
        <w:trPr>
          <w:trHeight w:val="510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3AEC899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prowadzenia sporów z podwykonawcami Partnera Prywatnego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F68080E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509C784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3380945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vAlign w:val="center"/>
          </w:tcPr>
          <w:p w14:paraId="67C84859" w14:textId="6D7C9E25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możliwości mitygacji ryzyka przez Podmiot Publiczny. W umowie należy przewidzieć obowiązek informacyjny o braku solidarnej odpowiedzialności inwestora za wypłatę wynagrodzenia należnego podwykonawcom, zgodnie z art. 7b u.p.p.p.</w:t>
            </w:r>
          </w:p>
        </w:tc>
      </w:tr>
      <w:tr w:rsidR="00D4631A" w:rsidRPr="00633434" w14:paraId="1089C032" w14:textId="77777777" w:rsidTr="00013C64">
        <w:trPr>
          <w:trHeight w:val="523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6A21EA8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Ryzyko inflacji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22E4DDA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356D68C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15895A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7E72ADFD" w14:textId="0DF828A5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umowie należy przewidzieć mechanizmy dokonywania waloryzacji wynagrodzenia Partnera Prywatnego na etapie utrzymania i zarządzania, w szczególności zmian określonych w art. 439 u.p.z.p.</w:t>
            </w:r>
          </w:p>
        </w:tc>
      </w:tr>
      <w:tr w:rsidR="00D4631A" w:rsidRPr="00633434" w14:paraId="71B6600D" w14:textId="77777777" w:rsidTr="00013C64">
        <w:trPr>
          <w:trHeight w:val="255"/>
        </w:trPr>
        <w:tc>
          <w:tcPr>
            <w:tcW w:w="1147" w:type="pct"/>
            <w:shd w:val="clear" w:color="000000" w:fill="F2F2F2"/>
            <w:vAlign w:val="center"/>
            <w:hideMark/>
          </w:tcPr>
          <w:p w14:paraId="0F9EE64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Ryzyko podatkowe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DF405E8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5937B41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5EC74FC" w14:textId="77777777" w:rsidR="00D4631A" w:rsidRPr="00633434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34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1767" w:type="pct"/>
            <w:vAlign w:val="center"/>
          </w:tcPr>
          <w:p w14:paraId="4B50B180" w14:textId="659DE58A" w:rsidR="00D4631A" w:rsidRPr="006470CF" w:rsidRDefault="00D4631A" w:rsidP="00D463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64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Posiadanie przez Podmiot Publiczny rezerw środków pieniężnych przez cały okres inwestycji- w tym na etapie utrzymania i zarządzania inwestycją</w:t>
            </w:r>
          </w:p>
        </w:tc>
      </w:tr>
    </w:tbl>
    <w:p w14:paraId="7C8FC9C8" w14:textId="77777777" w:rsidR="00633434" w:rsidRDefault="00633434"/>
    <w:sectPr w:rsidR="00633434" w:rsidSect="00633434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4A5A" w14:textId="77777777" w:rsidR="002A6875" w:rsidRDefault="002A6875" w:rsidP="00633434">
      <w:pPr>
        <w:spacing w:line="240" w:lineRule="auto"/>
      </w:pPr>
      <w:r>
        <w:separator/>
      </w:r>
    </w:p>
  </w:endnote>
  <w:endnote w:type="continuationSeparator" w:id="0">
    <w:p w14:paraId="3910BBAD" w14:textId="77777777" w:rsidR="002A6875" w:rsidRDefault="002A6875" w:rsidP="00633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599185"/>
      <w:docPartObj>
        <w:docPartGallery w:val="Page Numbers (Bottom of Page)"/>
        <w:docPartUnique/>
      </w:docPartObj>
    </w:sdtPr>
    <w:sdtEndPr/>
    <w:sdtContent>
      <w:p w14:paraId="4B13BB89" w14:textId="77777777" w:rsidR="00633434" w:rsidRDefault="006334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E54">
          <w:rPr>
            <w:noProof/>
          </w:rPr>
          <w:t>2</w:t>
        </w:r>
        <w:r>
          <w:fldChar w:fldCharType="end"/>
        </w:r>
      </w:p>
    </w:sdtContent>
  </w:sdt>
  <w:p w14:paraId="4F0E43DF" w14:textId="77777777" w:rsidR="00633434" w:rsidRDefault="00633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FCC8" w14:textId="77777777" w:rsidR="002A6875" w:rsidRDefault="002A6875" w:rsidP="00633434">
      <w:pPr>
        <w:spacing w:line="240" w:lineRule="auto"/>
      </w:pPr>
      <w:r>
        <w:separator/>
      </w:r>
    </w:p>
  </w:footnote>
  <w:footnote w:type="continuationSeparator" w:id="0">
    <w:p w14:paraId="39FC7E25" w14:textId="77777777" w:rsidR="002A6875" w:rsidRDefault="002A6875" w:rsidP="006334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34"/>
    <w:rsid w:val="00013C64"/>
    <w:rsid w:val="0004611F"/>
    <w:rsid w:val="00046B8B"/>
    <w:rsid w:val="00052B49"/>
    <w:rsid w:val="00140A8C"/>
    <w:rsid w:val="00201E36"/>
    <w:rsid w:val="00241E54"/>
    <w:rsid w:val="002449E7"/>
    <w:rsid w:val="002468D0"/>
    <w:rsid w:val="002613C9"/>
    <w:rsid w:val="0026483A"/>
    <w:rsid w:val="00284716"/>
    <w:rsid w:val="00284AC2"/>
    <w:rsid w:val="002A6875"/>
    <w:rsid w:val="002D3F58"/>
    <w:rsid w:val="00331454"/>
    <w:rsid w:val="00337DA7"/>
    <w:rsid w:val="003664CC"/>
    <w:rsid w:val="00385901"/>
    <w:rsid w:val="003A3627"/>
    <w:rsid w:val="003B24CF"/>
    <w:rsid w:val="004B5291"/>
    <w:rsid w:val="004C60F9"/>
    <w:rsid w:val="004C63AA"/>
    <w:rsid w:val="00552AA5"/>
    <w:rsid w:val="00583DD5"/>
    <w:rsid w:val="005912DE"/>
    <w:rsid w:val="005B40F2"/>
    <w:rsid w:val="00633434"/>
    <w:rsid w:val="006470CF"/>
    <w:rsid w:val="00696975"/>
    <w:rsid w:val="00714FA9"/>
    <w:rsid w:val="007600C3"/>
    <w:rsid w:val="007617AD"/>
    <w:rsid w:val="00794BA5"/>
    <w:rsid w:val="007E3343"/>
    <w:rsid w:val="007E72D0"/>
    <w:rsid w:val="008046F6"/>
    <w:rsid w:val="008C1F1E"/>
    <w:rsid w:val="008C394E"/>
    <w:rsid w:val="008F74E0"/>
    <w:rsid w:val="009656A8"/>
    <w:rsid w:val="00971679"/>
    <w:rsid w:val="00977338"/>
    <w:rsid w:val="00B974B7"/>
    <w:rsid w:val="00B97FDF"/>
    <w:rsid w:val="00BF4D8C"/>
    <w:rsid w:val="00C03B6F"/>
    <w:rsid w:val="00C308CC"/>
    <w:rsid w:val="00C5114A"/>
    <w:rsid w:val="00D4631A"/>
    <w:rsid w:val="00D55121"/>
    <w:rsid w:val="00D60A2B"/>
    <w:rsid w:val="00D67738"/>
    <w:rsid w:val="00D74823"/>
    <w:rsid w:val="00DF3DF3"/>
    <w:rsid w:val="00E272A0"/>
    <w:rsid w:val="00E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BD47"/>
  <w15:chartTrackingRefBased/>
  <w15:docId w15:val="{DE3BE99D-0DB6-46B2-9769-F26765FC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4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434"/>
  </w:style>
  <w:style w:type="paragraph" w:styleId="Stopka">
    <w:name w:val="footer"/>
    <w:basedOn w:val="Normalny"/>
    <w:link w:val="StopkaZnak"/>
    <w:uiPriority w:val="99"/>
    <w:unhideWhenUsed/>
    <w:rsid w:val="006334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434"/>
  </w:style>
  <w:style w:type="character" w:styleId="Odwoaniedokomentarza">
    <w:name w:val="annotation reference"/>
    <w:basedOn w:val="Domylnaczcionkaakapitu"/>
    <w:uiPriority w:val="99"/>
    <w:semiHidden/>
    <w:unhideWhenUsed/>
    <w:rsid w:val="004C6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0F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13C64"/>
    <w:pPr>
      <w:spacing w:line="240" w:lineRule="auto"/>
      <w:jc w:val="left"/>
    </w:pPr>
  </w:style>
  <w:style w:type="character" w:styleId="Pogrubienie">
    <w:name w:val="Strong"/>
    <w:basedOn w:val="Domylnaczcionkaakapitu"/>
    <w:uiPriority w:val="22"/>
    <w:qFormat/>
    <w:rsid w:val="004C6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2255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Ćwiek, Aneta</cp:lastModifiedBy>
  <cp:revision>3</cp:revision>
  <dcterms:created xsi:type="dcterms:W3CDTF">2024-07-05T07:35:00Z</dcterms:created>
  <dcterms:modified xsi:type="dcterms:W3CDTF">2024-07-08T12:34:00Z</dcterms:modified>
</cp:coreProperties>
</file>