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2E77" w14:textId="41F10104" w:rsidR="00C85886" w:rsidRPr="00427E5A" w:rsidRDefault="00C85886" w:rsidP="00C85886">
      <w:pPr>
        <w:jc w:val="right"/>
        <w:rPr>
          <w:b/>
          <w:bCs/>
        </w:rPr>
      </w:pPr>
      <w:r w:rsidRPr="005E562F">
        <w:rPr>
          <w:b/>
          <w:bCs/>
        </w:rPr>
        <w:t>Zał</w:t>
      </w:r>
      <w:r w:rsidR="00D3294E" w:rsidRPr="005E562F">
        <w:rPr>
          <w:b/>
          <w:bCs/>
        </w:rPr>
        <w:t>ącznik nr</w:t>
      </w:r>
      <w:r w:rsidRPr="005E562F">
        <w:rPr>
          <w:b/>
          <w:bCs/>
        </w:rPr>
        <w:t xml:space="preserve"> </w:t>
      </w:r>
      <w:r w:rsidR="00B87B5C" w:rsidRPr="005E562F">
        <w:rPr>
          <w:b/>
          <w:bCs/>
        </w:rPr>
        <w:t>4</w:t>
      </w:r>
      <w:r w:rsidRPr="005E562F">
        <w:rPr>
          <w:b/>
          <w:bCs/>
        </w:rPr>
        <w:t>a</w:t>
      </w:r>
    </w:p>
    <w:tbl>
      <w:tblPr>
        <w:tblStyle w:val="Tabela-Siatka"/>
        <w:tblW w:w="14175" w:type="dxa"/>
        <w:tblLook w:val="04A0" w:firstRow="1" w:lastRow="0" w:firstColumn="1" w:lastColumn="0" w:noHBand="0" w:noVBand="1"/>
      </w:tblPr>
      <w:tblGrid>
        <w:gridCol w:w="3686"/>
        <w:gridCol w:w="10489"/>
      </w:tblGrid>
      <w:tr w:rsidR="00624A65" w:rsidRPr="006D4E6D" w14:paraId="7DAAB318" w14:textId="77777777" w:rsidTr="00D3294E">
        <w:trPr>
          <w:trHeight w:val="375"/>
        </w:trPr>
        <w:tc>
          <w:tcPr>
            <w:tcW w:w="14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3F63C4" w14:textId="392F8299" w:rsidR="00624A65" w:rsidRPr="005E562F" w:rsidRDefault="00624A65" w:rsidP="00D25F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KARTA OCENY </w:t>
            </w:r>
            <w:r w:rsidR="00D029CE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PROJEKTU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B7D2B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DZIAŁANI</w:t>
            </w:r>
            <w:r w:rsidR="00D029CE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44B72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02.0</w:t>
            </w:r>
            <w:r w:rsidR="006D4E6D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944B72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029CE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„</w:t>
            </w:r>
            <w:r w:rsidR="006D4E6D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EFEKTYWNOŚĆ ENERGETYCZNA - DOTACJE</w:t>
            </w:r>
            <w:r w:rsidR="00D029CE"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”</w:t>
            </w:r>
          </w:p>
          <w:p w14:paraId="576A9D80" w14:textId="363D26E7" w:rsidR="00770837" w:rsidRPr="005E562F" w:rsidRDefault="00581A94" w:rsidP="00D3294E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ETAP OCENY FORMALNEJ (KRYTERIA FORMALNE)</w:t>
            </w:r>
          </w:p>
          <w:p w14:paraId="029A89F2" w14:textId="1BEB8F2B" w:rsidR="009B7D2B" w:rsidRPr="006D4E6D" w:rsidRDefault="009B7D2B" w:rsidP="00D25F5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85886" w:rsidRPr="006D4E6D" w14:paraId="76E7BD29" w14:textId="77777777" w:rsidTr="00D3294E">
        <w:trPr>
          <w:trHeight w:val="277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E8AFA25" w14:textId="77777777" w:rsidR="00624A65" w:rsidRPr="005E562F" w:rsidRDefault="00624A65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PRIORYTET 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hideMark/>
          </w:tcPr>
          <w:p w14:paraId="44AB339C" w14:textId="2D098725" w:rsidR="00624A65" w:rsidRPr="005E562F" w:rsidRDefault="00624A65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B8532A"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„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Fundusze </w:t>
            </w:r>
            <w:r w:rsidR="0012313F"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uropejskie dla środowiska</w:t>
            </w:r>
            <w:r w:rsidR="00B8532A"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”</w:t>
            </w:r>
          </w:p>
        </w:tc>
      </w:tr>
      <w:tr w:rsidR="00624A65" w:rsidRPr="006D4E6D" w14:paraId="1B912F67" w14:textId="77777777" w:rsidTr="00D3294E">
        <w:trPr>
          <w:trHeight w:val="269"/>
        </w:trPr>
        <w:tc>
          <w:tcPr>
            <w:tcW w:w="3686" w:type="dxa"/>
            <w:shd w:val="clear" w:color="auto" w:fill="D9D9D9" w:themeFill="background1" w:themeFillShade="D9"/>
            <w:noWrap/>
            <w:hideMark/>
          </w:tcPr>
          <w:p w14:paraId="3350D7C4" w14:textId="77777777" w:rsidR="00624A65" w:rsidRPr="005E562F" w:rsidRDefault="00624A65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DZIAŁANIE:</w:t>
            </w:r>
          </w:p>
        </w:tc>
        <w:tc>
          <w:tcPr>
            <w:tcW w:w="10489" w:type="dxa"/>
            <w:shd w:val="clear" w:color="auto" w:fill="D9D9D9" w:themeFill="background1" w:themeFillShade="D9"/>
            <w:hideMark/>
          </w:tcPr>
          <w:p w14:paraId="3F723612" w14:textId="053F5549" w:rsidR="00624A65" w:rsidRPr="005E562F" w:rsidRDefault="00EF6B6B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02.0</w:t>
            </w:r>
            <w:r w:rsidR="006D4E6D"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532A"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„</w:t>
            </w:r>
            <w:r w:rsidR="006D4E6D"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Efektywność energetyczna - dotacje</w:t>
            </w:r>
            <w:r w:rsidR="00B8532A"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”</w:t>
            </w:r>
          </w:p>
        </w:tc>
      </w:tr>
      <w:tr w:rsidR="00624A65" w:rsidRPr="006D4E6D" w14:paraId="200AD515" w14:textId="77777777" w:rsidTr="00D3294E">
        <w:trPr>
          <w:trHeight w:val="261"/>
        </w:trPr>
        <w:tc>
          <w:tcPr>
            <w:tcW w:w="3686" w:type="dxa"/>
            <w:shd w:val="clear" w:color="auto" w:fill="D9D9D9" w:themeFill="background1" w:themeFillShade="D9"/>
            <w:noWrap/>
            <w:hideMark/>
          </w:tcPr>
          <w:p w14:paraId="2BD4343F" w14:textId="77777777" w:rsidR="00624A65" w:rsidRPr="005E562F" w:rsidRDefault="00624A65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Typ projektu:</w:t>
            </w:r>
          </w:p>
        </w:tc>
        <w:tc>
          <w:tcPr>
            <w:tcW w:w="10489" w:type="dxa"/>
            <w:shd w:val="clear" w:color="auto" w:fill="D9D9D9" w:themeFill="background1" w:themeFillShade="D9"/>
          </w:tcPr>
          <w:p w14:paraId="06E526B6" w14:textId="25C3B4E0" w:rsidR="00624A65" w:rsidRPr="005E562F" w:rsidRDefault="00B8532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bookmarkStart w:id="0" w:name="_Hlk169010965"/>
            <w:r w:rsidRPr="005E562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„</w:t>
            </w:r>
            <w:bookmarkEnd w:id="0"/>
            <w:r w:rsidR="006D4E6D" w:rsidRPr="005E562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Budynki użyteczności publicznej</w:t>
            </w:r>
            <w:r w:rsidRPr="005E562F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”</w:t>
            </w:r>
          </w:p>
        </w:tc>
      </w:tr>
      <w:tr w:rsidR="00624A65" w:rsidRPr="006D4E6D" w14:paraId="56424611" w14:textId="77777777" w:rsidTr="00D3294E">
        <w:trPr>
          <w:trHeight w:val="267"/>
        </w:trPr>
        <w:tc>
          <w:tcPr>
            <w:tcW w:w="3686" w:type="dxa"/>
            <w:shd w:val="clear" w:color="auto" w:fill="D9D9D9" w:themeFill="background1" w:themeFillShade="D9"/>
            <w:noWrap/>
            <w:hideMark/>
          </w:tcPr>
          <w:p w14:paraId="5A9D4C9C" w14:textId="77777777" w:rsidR="00624A65" w:rsidRPr="005E562F" w:rsidRDefault="00624A65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Tryb wyboru:</w:t>
            </w:r>
          </w:p>
        </w:tc>
        <w:tc>
          <w:tcPr>
            <w:tcW w:w="10489" w:type="dxa"/>
            <w:shd w:val="clear" w:color="auto" w:fill="D9D9D9" w:themeFill="background1" w:themeFillShade="D9"/>
            <w:hideMark/>
          </w:tcPr>
          <w:p w14:paraId="5F90EF89" w14:textId="77777777" w:rsidR="00624A65" w:rsidRPr="005E562F" w:rsidRDefault="00624A65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konkurencyjny</w:t>
            </w:r>
          </w:p>
        </w:tc>
      </w:tr>
      <w:tr w:rsidR="00624A65" w:rsidRPr="006D4E6D" w14:paraId="6B9B21E4" w14:textId="77777777" w:rsidTr="00D3294E">
        <w:trPr>
          <w:trHeight w:val="195"/>
        </w:trPr>
        <w:tc>
          <w:tcPr>
            <w:tcW w:w="3686" w:type="dxa"/>
            <w:shd w:val="clear" w:color="auto" w:fill="auto"/>
            <w:noWrap/>
            <w:hideMark/>
          </w:tcPr>
          <w:p w14:paraId="4786D836" w14:textId="78C8C505" w:rsidR="00624A65" w:rsidRPr="005E562F" w:rsidRDefault="00FA7A36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 xml:space="preserve">Nazwa </w:t>
            </w:r>
            <w:r w:rsidR="00624A65" w:rsidRPr="005E562F">
              <w:rPr>
                <w:rFonts w:ascii="Calibri" w:hAnsi="Calibri" w:cs="Calibri"/>
                <w:b/>
                <w:bCs/>
                <w:color w:val="000000" w:themeColor="text1"/>
              </w:rPr>
              <w:t>Wnioskodawc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y</w:t>
            </w:r>
            <w:r w:rsidR="00624A65" w:rsidRPr="005E562F">
              <w:rPr>
                <w:rFonts w:ascii="Calibri" w:hAnsi="Calibri" w:cs="Calibr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10489" w:type="dxa"/>
            <w:shd w:val="clear" w:color="auto" w:fill="auto"/>
            <w:hideMark/>
          </w:tcPr>
          <w:p w14:paraId="1B2167E3" w14:textId="77777777" w:rsidR="00624A65" w:rsidRPr="005E562F" w:rsidRDefault="00624A65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624A65" w:rsidRPr="006D4E6D" w14:paraId="0DF7CF79" w14:textId="77777777" w:rsidTr="00D3294E">
        <w:trPr>
          <w:trHeight w:val="213"/>
        </w:trPr>
        <w:tc>
          <w:tcPr>
            <w:tcW w:w="3686" w:type="dxa"/>
            <w:shd w:val="clear" w:color="auto" w:fill="auto"/>
            <w:noWrap/>
            <w:hideMark/>
          </w:tcPr>
          <w:p w14:paraId="39700B09" w14:textId="77777777" w:rsidR="00624A65" w:rsidRPr="005E562F" w:rsidRDefault="00624A65" w:rsidP="00D3294E">
            <w:pPr>
              <w:ind w:right="29"/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 xml:space="preserve">Tytuł projektu: </w:t>
            </w:r>
          </w:p>
        </w:tc>
        <w:tc>
          <w:tcPr>
            <w:tcW w:w="10489" w:type="dxa"/>
            <w:shd w:val="clear" w:color="auto" w:fill="auto"/>
            <w:hideMark/>
          </w:tcPr>
          <w:p w14:paraId="1A641EA1" w14:textId="77777777" w:rsidR="00624A65" w:rsidRPr="005E562F" w:rsidRDefault="00624A65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624A65" w:rsidRPr="006D4E6D" w14:paraId="3DB34DB2" w14:textId="77777777" w:rsidTr="00D3294E">
        <w:trPr>
          <w:trHeight w:val="217"/>
        </w:trPr>
        <w:tc>
          <w:tcPr>
            <w:tcW w:w="3686" w:type="dxa"/>
            <w:shd w:val="clear" w:color="auto" w:fill="auto"/>
            <w:noWrap/>
            <w:hideMark/>
          </w:tcPr>
          <w:p w14:paraId="76DF0548" w14:textId="7DD34391" w:rsidR="00624A65" w:rsidRPr="005E562F" w:rsidRDefault="005405C6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W</w:t>
            </w:r>
            <w:r w:rsidR="00FA7A36" w:rsidRPr="005E562F">
              <w:rPr>
                <w:rFonts w:ascii="Calibri" w:hAnsi="Calibri" w:cs="Calibri"/>
                <w:b/>
                <w:bCs/>
                <w:color w:val="000000" w:themeColor="text1"/>
              </w:rPr>
              <w:t>ydatki ogółem</w:t>
            </w:r>
            <w:r w:rsidR="00624A65" w:rsidRPr="005E562F">
              <w:rPr>
                <w:rFonts w:ascii="Calibri" w:hAnsi="Calibri" w:cs="Calibri"/>
                <w:b/>
                <w:bCs/>
                <w:color w:val="000000" w:themeColor="text1"/>
              </w:rPr>
              <w:t>: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7FCB84D1" w14:textId="77777777" w:rsidR="00624A65" w:rsidRPr="005E562F" w:rsidRDefault="00624A6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24A65" w:rsidRPr="006D4E6D" w14:paraId="25A48112" w14:textId="77777777" w:rsidTr="00D3294E">
        <w:trPr>
          <w:trHeight w:val="221"/>
        </w:trPr>
        <w:tc>
          <w:tcPr>
            <w:tcW w:w="3686" w:type="dxa"/>
            <w:shd w:val="clear" w:color="auto" w:fill="auto"/>
            <w:noWrap/>
            <w:hideMark/>
          </w:tcPr>
          <w:p w14:paraId="22B8849A" w14:textId="4E0E3D5D" w:rsidR="00624A65" w:rsidRPr="005E562F" w:rsidRDefault="005405C6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W</w:t>
            </w:r>
            <w:r w:rsidR="00FA7A36" w:rsidRPr="005E562F">
              <w:rPr>
                <w:rFonts w:ascii="Calibri" w:hAnsi="Calibri" w:cs="Calibri"/>
                <w:b/>
                <w:bCs/>
                <w:color w:val="000000" w:themeColor="text1"/>
              </w:rPr>
              <w:t>ydatki</w:t>
            </w:r>
            <w:r w:rsidR="00624A65" w:rsidRPr="005E562F">
              <w:rPr>
                <w:rFonts w:ascii="Calibri" w:hAnsi="Calibri" w:cs="Calibri"/>
                <w:b/>
                <w:bCs/>
                <w:color w:val="000000" w:themeColor="text1"/>
              </w:rPr>
              <w:t xml:space="preserve"> kwalifikowalne: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3F9A831B" w14:textId="77777777" w:rsidR="00624A65" w:rsidRPr="005E562F" w:rsidRDefault="00624A6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24A65" w:rsidRPr="006D4E6D" w14:paraId="5476C776" w14:textId="77777777" w:rsidTr="00D3294E">
        <w:trPr>
          <w:trHeight w:val="225"/>
        </w:trPr>
        <w:tc>
          <w:tcPr>
            <w:tcW w:w="3686" w:type="dxa"/>
            <w:shd w:val="clear" w:color="auto" w:fill="auto"/>
            <w:noWrap/>
            <w:hideMark/>
          </w:tcPr>
          <w:p w14:paraId="32F85659" w14:textId="1354EF55" w:rsidR="00624A65" w:rsidRPr="005E562F" w:rsidRDefault="00624A65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Wnioskowan</w:t>
            </w:r>
            <w:r w:rsidR="00FA7A36" w:rsidRPr="005E562F">
              <w:rPr>
                <w:rFonts w:ascii="Calibri" w:hAnsi="Calibri" w:cs="Calibri"/>
                <w:b/>
                <w:bCs/>
                <w:color w:val="000000" w:themeColor="text1"/>
              </w:rPr>
              <w:t>e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 xml:space="preserve"> dofinansowani</w:t>
            </w:r>
            <w:r w:rsidR="00FA7A36" w:rsidRPr="005E562F">
              <w:rPr>
                <w:rFonts w:ascii="Calibri" w:hAnsi="Calibri" w:cs="Calibri"/>
                <w:b/>
                <w:bCs/>
                <w:color w:val="000000" w:themeColor="text1"/>
              </w:rPr>
              <w:t>e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: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10958E0A" w14:textId="77777777" w:rsidR="00624A65" w:rsidRPr="005E562F" w:rsidRDefault="00624A6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24A65" w:rsidRPr="006D4E6D" w14:paraId="1829A2AE" w14:textId="77777777" w:rsidTr="00D3294E">
        <w:trPr>
          <w:trHeight w:val="243"/>
        </w:trPr>
        <w:tc>
          <w:tcPr>
            <w:tcW w:w="3686" w:type="dxa"/>
            <w:shd w:val="clear" w:color="auto" w:fill="auto"/>
            <w:noWrap/>
            <w:hideMark/>
          </w:tcPr>
          <w:p w14:paraId="6BCECBB0" w14:textId="77777777" w:rsidR="00624A65" w:rsidRPr="005E562F" w:rsidRDefault="00624A65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 xml:space="preserve">w tym EFRR: </w:t>
            </w:r>
          </w:p>
        </w:tc>
        <w:tc>
          <w:tcPr>
            <w:tcW w:w="10489" w:type="dxa"/>
            <w:shd w:val="clear" w:color="auto" w:fill="auto"/>
            <w:noWrap/>
            <w:hideMark/>
          </w:tcPr>
          <w:p w14:paraId="4D8C3DBF" w14:textId="77777777" w:rsidR="00624A65" w:rsidRPr="005E562F" w:rsidRDefault="00624A6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405C6" w:rsidRPr="006D4E6D" w14:paraId="406C7187" w14:textId="77777777" w:rsidTr="00D3294E">
        <w:trPr>
          <w:trHeight w:val="233"/>
        </w:trPr>
        <w:tc>
          <w:tcPr>
            <w:tcW w:w="3686" w:type="dxa"/>
            <w:shd w:val="clear" w:color="auto" w:fill="auto"/>
            <w:noWrap/>
          </w:tcPr>
          <w:p w14:paraId="554377AC" w14:textId="01A8DAB8" w:rsidR="005405C6" w:rsidRPr="005E562F" w:rsidRDefault="005405C6" w:rsidP="00D3294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w tym budżet państwa (jeśli dotyczy):</w:t>
            </w:r>
          </w:p>
        </w:tc>
        <w:tc>
          <w:tcPr>
            <w:tcW w:w="10489" w:type="dxa"/>
            <w:shd w:val="clear" w:color="auto" w:fill="auto"/>
            <w:noWrap/>
          </w:tcPr>
          <w:p w14:paraId="1852ED75" w14:textId="77777777" w:rsidR="005405C6" w:rsidRPr="005E562F" w:rsidRDefault="005405C6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1352C1" w:rsidRPr="006D4E6D" w14:paraId="7EDB4E23" w14:textId="77777777" w:rsidTr="00D3294E">
        <w:trPr>
          <w:trHeight w:val="251"/>
        </w:trPr>
        <w:tc>
          <w:tcPr>
            <w:tcW w:w="3686" w:type="dxa"/>
            <w:shd w:val="clear" w:color="auto" w:fill="auto"/>
            <w:noWrap/>
            <w:hideMark/>
          </w:tcPr>
          <w:p w14:paraId="1B7048B7" w14:textId="30EC968F" w:rsidR="001352C1" w:rsidRPr="005E562F" w:rsidRDefault="001352C1" w:rsidP="00D3294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Nr ew</w:t>
            </w:r>
            <w:r w:rsidR="00D3294E" w:rsidRPr="005E562F">
              <w:rPr>
                <w:rFonts w:ascii="Calibri" w:hAnsi="Calibri" w:cs="Calibri"/>
                <w:b/>
                <w:bCs/>
                <w:color w:val="000000" w:themeColor="text1"/>
              </w:rPr>
              <w:t xml:space="preserve">idencyjny </w:t>
            </w: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wniosku:</w:t>
            </w:r>
          </w:p>
        </w:tc>
        <w:tc>
          <w:tcPr>
            <w:tcW w:w="10489" w:type="dxa"/>
            <w:shd w:val="clear" w:color="auto" w:fill="auto"/>
          </w:tcPr>
          <w:p w14:paraId="169C2244" w14:textId="6695C9EC" w:rsidR="001352C1" w:rsidRPr="005E562F" w:rsidRDefault="001352C1">
            <w:pPr>
              <w:rPr>
                <w:rFonts w:ascii="Calibri" w:hAnsi="Calibri" w:cs="Calibri"/>
                <w:color w:val="000000" w:themeColor="text1"/>
              </w:rPr>
            </w:pPr>
            <w:bookmarkStart w:id="1" w:name="RANGE!C14"/>
            <w:bookmarkEnd w:id="1"/>
          </w:p>
        </w:tc>
      </w:tr>
    </w:tbl>
    <w:p w14:paraId="0BC95EA0" w14:textId="77777777" w:rsidR="00BF4F6F" w:rsidRPr="006D4E6D" w:rsidRDefault="00AC240E">
      <w:pPr>
        <w:rPr>
          <w:rFonts w:ascii="Calibri" w:hAnsi="Calibri" w:cs="Calibri"/>
        </w:rPr>
        <w:sectPr w:rsidR="00BF4F6F" w:rsidRPr="006D4E6D" w:rsidSect="00D3294E">
          <w:headerReference w:type="default" r:id="rId8"/>
          <w:footerReference w:type="default" r:id="rId9"/>
          <w:headerReference w:type="first" r:id="rId10"/>
          <w:pgSz w:w="16838" w:h="11906" w:orient="landscape"/>
          <w:pgMar w:top="851" w:right="1245" w:bottom="567" w:left="1417" w:header="426" w:footer="708" w:gutter="0"/>
          <w:cols w:space="708"/>
          <w:titlePg/>
          <w:docGrid w:linePitch="360"/>
        </w:sectPr>
      </w:pPr>
      <w:r w:rsidRPr="006D4E6D">
        <w:rPr>
          <w:rFonts w:ascii="Calibri" w:hAnsi="Calibri" w:cs="Calibri"/>
        </w:rPr>
        <w:br w:type="page"/>
      </w:r>
    </w:p>
    <w:tbl>
      <w:tblPr>
        <w:tblStyle w:val="Tabela-Siatka"/>
        <w:tblW w:w="151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245"/>
        <w:gridCol w:w="1275"/>
        <w:gridCol w:w="709"/>
        <w:gridCol w:w="397"/>
        <w:gridCol w:w="170"/>
        <w:gridCol w:w="66"/>
        <w:gridCol w:w="926"/>
        <w:gridCol w:w="2268"/>
        <w:gridCol w:w="10"/>
        <w:gridCol w:w="945"/>
      </w:tblGrid>
      <w:tr w:rsidR="00624A65" w:rsidRPr="006D4E6D" w14:paraId="073FF091" w14:textId="77777777" w:rsidTr="00AE5BB9">
        <w:trPr>
          <w:gridAfter w:val="2"/>
          <w:wAfter w:w="955" w:type="dxa"/>
          <w:trHeight w:val="315"/>
        </w:trPr>
        <w:tc>
          <w:tcPr>
            <w:tcW w:w="3119" w:type="dxa"/>
            <w:gridSpan w:val="2"/>
            <w:noWrap/>
            <w:hideMark/>
          </w:tcPr>
          <w:p w14:paraId="05F94ED1" w14:textId="53131E54" w:rsidR="00624A65" w:rsidRPr="006D4E6D" w:rsidRDefault="00624A65">
            <w:pPr>
              <w:rPr>
                <w:rFonts w:ascii="Calibri" w:hAnsi="Calibri" w:cs="Calibri"/>
                <w:b/>
                <w:bCs/>
              </w:rPr>
            </w:pPr>
            <w:bookmarkStart w:id="2" w:name="RANGE!A2:H28"/>
            <w:bookmarkEnd w:id="2"/>
            <w:r w:rsidRPr="006D4E6D">
              <w:rPr>
                <w:rFonts w:ascii="Calibri" w:hAnsi="Calibri" w:cs="Calibri"/>
                <w:b/>
                <w:bCs/>
              </w:rPr>
              <w:lastRenderedPageBreak/>
              <w:t>KRYTERIA FORMALNE</w:t>
            </w:r>
          </w:p>
        </w:tc>
        <w:tc>
          <w:tcPr>
            <w:tcW w:w="5245" w:type="dxa"/>
            <w:hideMark/>
          </w:tcPr>
          <w:p w14:paraId="48515901" w14:textId="77777777" w:rsidR="00624A65" w:rsidRPr="006D4E6D" w:rsidRDefault="00624A6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73D0543A" w14:textId="77777777" w:rsidR="00624A65" w:rsidRPr="006D4E6D" w:rsidRDefault="00624A65">
            <w:pPr>
              <w:rPr>
                <w:rFonts w:ascii="Calibri" w:hAnsi="Calibri" w:cs="Calibri"/>
              </w:rPr>
            </w:pPr>
          </w:p>
        </w:tc>
        <w:tc>
          <w:tcPr>
            <w:tcW w:w="1106" w:type="dxa"/>
            <w:gridSpan w:val="2"/>
            <w:noWrap/>
            <w:hideMark/>
          </w:tcPr>
          <w:p w14:paraId="1A3C1F3F" w14:textId="77777777" w:rsidR="00624A65" w:rsidRPr="006D4E6D" w:rsidRDefault="00624A65" w:rsidP="00624A65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F877634" w14:textId="77777777" w:rsidR="00624A65" w:rsidRPr="006D4E6D" w:rsidRDefault="00624A65">
            <w:pPr>
              <w:rPr>
                <w:rFonts w:ascii="Calibri" w:hAnsi="Calibri" w:cs="Calibri"/>
              </w:rPr>
            </w:pPr>
          </w:p>
        </w:tc>
        <w:tc>
          <w:tcPr>
            <w:tcW w:w="926" w:type="dxa"/>
            <w:noWrap/>
            <w:hideMark/>
          </w:tcPr>
          <w:p w14:paraId="5ACE52D9" w14:textId="77777777" w:rsidR="00624A65" w:rsidRPr="006D4E6D" w:rsidRDefault="00624A6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noWrap/>
            <w:hideMark/>
          </w:tcPr>
          <w:p w14:paraId="384D443F" w14:textId="77777777" w:rsidR="00624A65" w:rsidRPr="006D4E6D" w:rsidRDefault="00624A65" w:rsidP="00624A65">
            <w:pPr>
              <w:rPr>
                <w:rFonts w:ascii="Calibri" w:hAnsi="Calibri" w:cs="Calibri"/>
              </w:rPr>
            </w:pPr>
          </w:p>
        </w:tc>
      </w:tr>
      <w:tr w:rsidR="00581A94" w:rsidRPr="006D4E6D" w14:paraId="6E38CE32" w14:textId="77777777" w:rsidTr="00AE5BB9">
        <w:trPr>
          <w:gridAfter w:val="1"/>
          <w:wAfter w:w="945" w:type="dxa"/>
          <w:trHeight w:val="315"/>
        </w:trPr>
        <w:tc>
          <w:tcPr>
            <w:tcW w:w="14185" w:type="dxa"/>
            <w:gridSpan w:val="11"/>
            <w:noWrap/>
            <w:hideMark/>
          </w:tcPr>
          <w:p w14:paraId="105A2B38" w14:textId="68F7CB5E" w:rsidR="00581A94" w:rsidRPr="006D4E6D" w:rsidRDefault="00581A94" w:rsidP="00624A65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  <w:i/>
                <w:iCs/>
              </w:rPr>
              <w:t xml:space="preserve">(Niespełnienie co najmniej jednego z wymienionych poniżej kryteriów powoduje odrzucenie </w:t>
            </w:r>
            <w:r w:rsidR="00D029CE" w:rsidRPr="006D4E6D">
              <w:rPr>
                <w:rFonts w:ascii="Calibri" w:hAnsi="Calibri" w:cs="Calibri"/>
                <w:i/>
                <w:iCs/>
              </w:rPr>
              <w:t>projektu</w:t>
            </w:r>
            <w:r w:rsidRPr="006D4E6D">
              <w:rPr>
                <w:rFonts w:ascii="Calibri" w:hAnsi="Calibri" w:cs="Calibri"/>
                <w:i/>
                <w:iCs/>
              </w:rPr>
              <w:t>)</w:t>
            </w:r>
          </w:p>
        </w:tc>
      </w:tr>
      <w:tr w:rsidR="00962F29" w:rsidRPr="006D4E6D" w14:paraId="43AAFF3D" w14:textId="77777777" w:rsidTr="00AE5BB9">
        <w:trPr>
          <w:gridAfter w:val="2"/>
          <w:wAfter w:w="955" w:type="dxa"/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5C285A" w14:textId="45EBA0A7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3" w:name="_Hlk170894665"/>
            <w:r w:rsidRPr="006D4E6D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4F41E" w14:textId="0D014C49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>Nazwa kryterium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5DA32" w14:textId="03E1D7DE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Definicja kryterium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08BF3" w14:textId="39A31F6B" w:rsidR="00962F29" w:rsidRPr="005E562F" w:rsidRDefault="00962F29" w:rsidP="00BD4F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Możliwość poprawy lub uzupełnienia</w:t>
            </w:r>
            <w:r w:rsidR="005C7A72" w:rsidRPr="005E562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(TAK/NIE)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F3DAE4" w14:textId="4BDB6B0F" w:rsidR="00962F29" w:rsidRPr="005E562F" w:rsidRDefault="00962F29" w:rsidP="00BD4F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 xml:space="preserve">Wynik oceny spełniania kryterium </w:t>
            </w:r>
            <w:r w:rsidR="00AE5BB9" w:rsidRPr="005E562F">
              <w:rPr>
                <w:rStyle w:val="Odwoanieprzypisudolnego"/>
                <w:rFonts w:ascii="Calibri" w:hAnsi="Calibri" w:cs="Calibri"/>
                <w:b/>
                <w:bCs/>
                <w:color w:val="000000" w:themeColor="text1"/>
              </w:rPr>
              <w:footnoteReference w:id="1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214043" w14:textId="03271823" w:rsidR="00962F29" w:rsidRPr="005E562F" w:rsidRDefault="00962F29" w:rsidP="00962F29">
            <w:pPr>
              <w:ind w:hanging="107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E562F">
              <w:rPr>
                <w:rFonts w:ascii="Calibri" w:hAnsi="Calibri" w:cs="Calibri"/>
                <w:b/>
                <w:bCs/>
                <w:color w:val="000000" w:themeColor="text1"/>
              </w:rPr>
              <w:t>Uwagi</w:t>
            </w:r>
          </w:p>
        </w:tc>
      </w:tr>
      <w:bookmarkEnd w:id="3"/>
      <w:tr w:rsidR="00962F29" w:rsidRPr="006D4E6D" w14:paraId="295A9492" w14:textId="77777777" w:rsidTr="00AE5BB9">
        <w:trPr>
          <w:gridAfter w:val="2"/>
          <w:wAfter w:w="955" w:type="dxa"/>
          <w:trHeight w:val="4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0C25B" w14:textId="2A4220A8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DCD388" w14:textId="6B3FE356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E445" w14:textId="196647EC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60F911" w14:textId="7E46C02B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73FDE64" w14:textId="77777777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>Tak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843544E" w14:textId="77777777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>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61419" w14:textId="77777777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>Nie dotyczy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DBBCE" w14:textId="2FAE53B7" w:rsidR="00962F29" w:rsidRPr="006D4E6D" w:rsidRDefault="00962F29" w:rsidP="00BD4F2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B7D2B" w:rsidRPr="006D4E6D" w14:paraId="78572616" w14:textId="77777777" w:rsidTr="00AE5BB9">
        <w:trPr>
          <w:gridAfter w:val="2"/>
          <w:wAfter w:w="955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26A80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7296" w14:textId="6F2E463B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Wniosek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 xml:space="preserve">o dofinansowanie został złożony w terminie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 xml:space="preserve">i formie określonej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w regulaminie wyboru projektów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C645" w14:textId="5C18D161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 ramach kryterium weryfikowane będzie, czy wniosek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o dofinansowanie został złożony zgodnie ze wskazanymi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w regulaminie wyboru projektów terminie i formie.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46D8" w14:textId="42558FEE" w:rsidR="001352C1" w:rsidRPr="006D4E6D" w:rsidRDefault="001352C1" w:rsidP="009B35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9707" w14:textId="50157978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6012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90C1" w14:textId="6B473DD6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22498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7F011234" w14:textId="550A2F30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4582A" w14:textId="4073F670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3CD5BC5A" w14:textId="77777777" w:rsidTr="00AE5BB9">
        <w:trPr>
          <w:gridAfter w:val="2"/>
          <w:wAfter w:w="955" w:type="dxa"/>
          <w:trHeight w:val="2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D0A3C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7D89" w14:textId="5D49323A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Kompletność wniosku </w:t>
            </w:r>
            <w:r w:rsidR="009B7D2B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 xml:space="preserve">o dofinansowanie oraz załączników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 xml:space="preserve">i </w:t>
            </w:r>
            <w:r w:rsidR="003958D4" w:rsidRPr="006D4E6D">
              <w:rPr>
                <w:rFonts w:ascii="Calibri" w:hAnsi="Calibri" w:cs="Calibri"/>
                <w:b/>
                <w:bCs/>
              </w:rPr>
              <w:t>p</w:t>
            </w:r>
            <w:r w:rsidRPr="006D4E6D">
              <w:rPr>
                <w:rFonts w:ascii="Calibri" w:hAnsi="Calibri" w:cs="Calibri"/>
                <w:b/>
                <w:bCs/>
              </w:rPr>
              <w:t>oprawność</w:t>
            </w:r>
            <w:r w:rsidR="003958D4" w:rsidRPr="006D4E6D">
              <w:rPr>
                <w:rFonts w:ascii="Calibri" w:hAnsi="Calibri" w:cs="Calibri"/>
                <w:b/>
                <w:bCs/>
              </w:rPr>
              <w:t xml:space="preserve"> </w:t>
            </w:r>
            <w:r w:rsidRPr="006D4E6D">
              <w:rPr>
                <w:rFonts w:ascii="Calibri" w:hAnsi="Calibri" w:cs="Calibri"/>
                <w:b/>
                <w:bCs/>
              </w:rPr>
              <w:t>ich wypełnienia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9E7E" w14:textId="77777777" w:rsidR="00F138A3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W ramach kryterium weryfikacji podlegać będzie, czy: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/>
              <w:t>- wniosek o dofinasowanie został prawidłowo wypełniony (wszystkie wymagane sekcje/pola wniosku zostały właściwie wypełnione),</w:t>
            </w:r>
          </w:p>
          <w:p w14:paraId="1FE8BCFC" w14:textId="3DFF14A2" w:rsidR="00F138A3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- wszystkie wymagane regulaminem wyboru projektów załączniki zostały złożone (jeśli dotyczy)</w:t>
            </w:r>
            <w:r w:rsidR="00665F28" w:rsidRPr="006D4E6D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4ED8B8D7" w14:textId="0B5390DA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- dołączone do wniosku załączniki zostały złożone na obowiązujących wzorach/formularzach oraz zostały poprawnie wypełnione.</w:t>
            </w:r>
          </w:p>
          <w:p w14:paraId="7202AD29" w14:textId="3F256F2C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Weryfikacja spełnienia kryterium prowadzona będzie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z uwzględnieniem zapisów właściwych Instrukcji wypełniania wniosku oraz załączników (jeśli dotyczy).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E72B" w14:textId="210D8B44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3E67" w14:textId="19BD11D6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22136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4D0E7" w14:textId="5AC326A3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05362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56FF25CD" w14:textId="0FA2B6A9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A1B4B" w14:textId="42FD6787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3762D89D" w14:textId="77777777" w:rsidTr="00AE5BB9">
        <w:trPr>
          <w:gridAfter w:val="2"/>
          <w:wAfter w:w="955" w:type="dxa"/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793B2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0D0D" w14:textId="77777777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>Wnioskodawca oraz partnerzy projektu są uprawnieni do uzyskania wsparcia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EFDD" w14:textId="77777777" w:rsidR="002A4827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W ramach kryterium weryfikacji podlegać będzie, czy wnioskodawca oraz partnerzy projektu (jeśli dotyczy):</w:t>
            </w:r>
          </w:p>
          <w:p w14:paraId="4314CA9E" w14:textId="76F01613" w:rsidR="002A4827" w:rsidRPr="006D4E6D" w:rsidRDefault="001352C1" w:rsidP="00AE5BB9">
            <w:pPr>
              <w:pStyle w:val="Akapitzlist"/>
              <w:numPr>
                <w:ilvl w:val="0"/>
                <w:numId w:val="2"/>
              </w:numPr>
              <w:ind w:left="172" w:hanging="214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Należą do podmiotów uprawnionych do złożenia wniosku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o dofinansowanie w ramach danego naboru, zgodnie z FEŚ 2021 – 2027</w:t>
            </w:r>
            <w:r w:rsidR="00C27D88" w:rsidRPr="006D4E6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"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D4E6D">
              <w:rPr>
                <w:rFonts w:ascii="Calibri" w:hAnsi="Calibri" w:cs="Calibri"/>
                <w:sz w:val="20"/>
                <w:szCs w:val="20"/>
              </w:rPr>
              <w:t>SzOP</w:t>
            </w:r>
            <w:proofErr w:type="spellEnd"/>
            <w:r w:rsidR="00C27D88" w:rsidRPr="006D4E6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 oraz regulaminem wyboru projektów.</w:t>
            </w:r>
          </w:p>
          <w:p w14:paraId="1164652C" w14:textId="1A26CB45" w:rsidR="002A4827" w:rsidRPr="006D4E6D" w:rsidRDefault="001352C1" w:rsidP="00AE5BB9">
            <w:pPr>
              <w:pStyle w:val="Akapitzlist"/>
              <w:numPr>
                <w:ilvl w:val="0"/>
                <w:numId w:val="2"/>
              </w:numPr>
              <w:ind w:left="172" w:hanging="214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Nie podlegają wykluczeniu z ubiegania się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o dofinansowanie na podstawie:</w:t>
            </w:r>
          </w:p>
          <w:p w14:paraId="2A1FB949" w14:textId="5D50D933" w:rsidR="002A4827" w:rsidRPr="006D4E6D" w:rsidRDefault="001352C1" w:rsidP="00AE5BB9">
            <w:pPr>
              <w:pStyle w:val="Akapitzlist"/>
              <w:numPr>
                <w:ilvl w:val="1"/>
                <w:numId w:val="2"/>
              </w:numPr>
              <w:ind w:left="172" w:hanging="214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art. 207 ust. 4 ustawy z dnia 27 sierpnia 2009 roku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o finansach publicznych,</w:t>
            </w:r>
          </w:p>
          <w:p w14:paraId="245BC205" w14:textId="738BC485" w:rsidR="002A4827" w:rsidRPr="006D4E6D" w:rsidRDefault="001352C1" w:rsidP="00AE5BB9">
            <w:pPr>
              <w:pStyle w:val="Akapitzlist"/>
              <w:numPr>
                <w:ilvl w:val="1"/>
                <w:numId w:val="2"/>
              </w:numPr>
              <w:ind w:left="172" w:hanging="214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art. 12 ust. 1 pkt 1 ustawy z dnia 15 czerwca 2012 roku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o skutkach powierzania wykonywania pracy cudzoziemcom przebywającym wbrew przepisom na terytorium Rzeczypospolitej Polskiej,</w:t>
            </w:r>
          </w:p>
          <w:p w14:paraId="30AD06C5" w14:textId="2D5155F7" w:rsidR="002A4827" w:rsidRPr="006D4E6D" w:rsidRDefault="001352C1" w:rsidP="00AE5BB9">
            <w:pPr>
              <w:pStyle w:val="Akapitzlist"/>
              <w:numPr>
                <w:ilvl w:val="1"/>
                <w:numId w:val="2"/>
              </w:numPr>
              <w:ind w:left="172" w:hanging="214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art. 9 ust. 1 pkt 2a ustawy z dnia 28 października 2002 roku o odpowiedzialności podmiotów zbiorowych za czyny zabronione pod groźbą kary.</w:t>
            </w:r>
          </w:p>
          <w:p w14:paraId="5C691263" w14:textId="53FF18A1" w:rsidR="002A4827" w:rsidRPr="006D4E6D" w:rsidRDefault="001352C1" w:rsidP="00AE5BB9">
            <w:pPr>
              <w:pStyle w:val="Akapitzlist"/>
              <w:numPr>
                <w:ilvl w:val="0"/>
                <w:numId w:val="2"/>
              </w:numPr>
              <w:ind w:left="172" w:hanging="214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Nie zostali wykluczeni z możliwości ubiegania się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o dofinansowanie na podstawie ustawy z dnia 13 kwietnia 2022 roku o szczególnych rozwiązaniach w zakresie przeciwdziałania wspieraniu agresji na Ukrainę oraz służących ochronie bezpieczeństwa narodowego.</w:t>
            </w:r>
          </w:p>
          <w:p w14:paraId="21336917" w14:textId="23921E9B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Punktów 2-3 nie stosuje się do podmiotów wymienionych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w art. 207 ust. 7 ustawy z dnia 27 sierpnia 2009 roku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o finansach publicznych.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/>
              <w:t>Punkt 2 weryfikowany będzie na podstawie oświadczeń wnioskodawcy/partnerów (jeśli dotyczy) załączonych do wniosku o dofinansowanie projektu. Dodatkowo, przed podpisaniem umowy o dofinansowanie projektu, skierowane zostanie do ministra właściwego ds. finansów publicznych zapytanie o informację, czy wnioskodawcy/partnerzy (jeśli dotyczy) nie widnieją w Rejestrze podmiotów wykluczonych.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/>
              <w:t>Punkt 3 weryfikowany będzie na podstawie informacji zawartych w dokumentacji aplikacyjnej projektu oraz ogólnodostępnych rejestrach, w szczególności umieszczenia na „Liście osób i podmiotów objętych sankcjami” zamieszczonej na stronie Biuletynu Informacji Publicznej ministerstwa właściwego ds. spraw wewnętrznych.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6821" w14:textId="0FB6A0DA" w:rsidR="001352C1" w:rsidRPr="006D4E6D" w:rsidRDefault="001352C1" w:rsidP="009B35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</w:rPr>
              <w:lastRenderedPageBreak/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8C7C" w14:textId="14A984D3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9749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4A5D" w14:textId="71B6683F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64666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1961990B" w14:textId="5BFA188E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90ADE" w14:textId="3C46FC2D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059BE104" w14:textId="77777777" w:rsidTr="00AE5BB9">
        <w:trPr>
          <w:gridAfter w:val="2"/>
          <w:wAfter w:w="955" w:type="dxa"/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CE370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28CF" w14:textId="68BB6D44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Wnioskodawca/partner nie jest przedsiębiorstwem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 xml:space="preserve">w trudnej sytuacji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w rozumieniu unijnych przepisów dotyczących pomocy państwa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8755" w14:textId="0BA62F8B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 ramach kryterium weryfikacji podlegać będzie, czy wnioskodawca/partner (jeśli dotyczy) nie jest przedsiębiorstwem w trudnej sytuacji w rozumieniu Rozporządzenia Komisji (UE) 651/2014 albo w rozumieniu komunikatu Komisji - Wytyczne dotyczące pomocy państwa na ratowanie i restrukturyzację przedsiębiorstw niefinansowych znajdujących się w trudnej sytuacji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w zależności od tego, która jest właściwa (zgodnie z przepisami o pomocy publicznej). W przypadku projektów, których dofinansowanie nie stanowi pomocy publicznej dla ustalenia, czy wnioskodawca nie jest przedsiębiorstwem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lastRenderedPageBreak/>
              <w:t>w trudnej sytuacji stosuje się również Rozporządzenie Komisji (UE) 651/2014. Kryterium nie ma zastosowania w sytuacji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gdy dofinansowanie stanowi pomoc de </w:t>
            </w:r>
            <w:proofErr w:type="spellStart"/>
            <w:r w:rsidRPr="006D4E6D"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 w:rsidRPr="006D4E6D">
              <w:rPr>
                <w:rFonts w:ascii="Calibri" w:hAnsi="Calibri" w:cs="Calibri"/>
                <w:sz w:val="20"/>
                <w:szCs w:val="20"/>
              </w:rPr>
              <w:t xml:space="preserve"> lub wsparcie podlegające tymczasowym zasadom pomocy państwa ustanowionym w celu odpowiedzi na wystąpienie wyjątkowych okoliczności chyba, że co innego wynika z przepisów o pomocy publicznej. Sprawdzane będzie także, czy wnioskodawca/partner (jeśli dotyczy) przedłożył oświadczenie o tym, że nie jest przedsiębiorstwem w trudnej sytuacji.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A4B6" w14:textId="238CB433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lastRenderedPageBreak/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DC58" w14:textId="687E20DB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05461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EA1F" w14:textId="7B4E0DE7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90025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66C0D" w14:textId="7C0929EC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85969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BD875" w14:textId="71749314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19A1020D" w14:textId="77777777" w:rsidTr="00AE5BB9">
        <w:trPr>
          <w:gridAfter w:val="2"/>
          <w:wAfter w:w="955" w:type="dxa"/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40821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C43D" w14:textId="0C789BD8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Projekt nie dotyczy działalności gospodarczej/inwestycji wykluczonych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ze wsparcia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215D" w14:textId="10725020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 ramach kryterium ocenie podlegać będzie, czy projekt nie dotyczy działalności gospodarczej/inwestycji podlegających wykluczeniu zgodnie z Rozporządzeniem Parlamentu Europejskiego i Rady (UE) nr 2021/1058, Rozporządzeniem Komisji (UE) nr 651/2014, Rozporządzeniem Komisji (UE)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nr 1407/2013.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D861" w14:textId="0E87B0E6" w:rsidR="001352C1" w:rsidRPr="006D4E6D" w:rsidRDefault="001352C1" w:rsidP="009B35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FB25" w14:textId="3A94CB0A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93408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A8A9" w14:textId="0AE7A5B5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211671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44903CBA" w14:textId="5E484353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68389" w14:textId="686D795E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6393E28C" w14:textId="77777777" w:rsidTr="00AE5BB9">
        <w:trPr>
          <w:gridAfter w:val="2"/>
          <w:wAfter w:w="955" w:type="dxa"/>
          <w:trHeight w:val="2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87A1F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E974" w14:textId="77777777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>Właściwe miejsce realizacji projektu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4420" w14:textId="77777777" w:rsidR="00796912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W ramach kryterium ocenie podlegać będzie, czy:</w:t>
            </w:r>
          </w:p>
          <w:p w14:paraId="5FA12B5F" w14:textId="3133478D" w:rsidR="00796912" w:rsidRPr="006D4E6D" w:rsidRDefault="001352C1" w:rsidP="0096736A">
            <w:pPr>
              <w:pStyle w:val="Akapitzlist"/>
              <w:numPr>
                <w:ilvl w:val="0"/>
                <w:numId w:val="3"/>
              </w:numPr>
              <w:ind w:left="178" w:hanging="178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projekt jest realizowany na obszarze województwa świętokrzyskiego</w:t>
            </w:r>
            <w:r w:rsidR="00796912" w:rsidRPr="006D4E6D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DEE7ABF" w14:textId="09FF5423" w:rsidR="00796912" w:rsidRPr="006D4E6D" w:rsidRDefault="001352C1" w:rsidP="0096736A">
            <w:pPr>
              <w:pStyle w:val="Akapitzlist"/>
              <w:numPr>
                <w:ilvl w:val="0"/>
                <w:numId w:val="3"/>
              </w:numPr>
              <w:ind w:left="178" w:hanging="178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projekt jest realizowany na obszarze zdefiniowanym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w regulaminie wyboru projektów – jeśli dotyczy;</w:t>
            </w:r>
          </w:p>
          <w:p w14:paraId="5199BBEA" w14:textId="77777777" w:rsidR="00796912" w:rsidRPr="006D4E6D" w:rsidRDefault="001352C1" w:rsidP="0096736A">
            <w:pPr>
              <w:pStyle w:val="Akapitzlist"/>
              <w:numPr>
                <w:ilvl w:val="0"/>
                <w:numId w:val="3"/>
              </w:numPr>
              <w:ind w:left="178" w:hanging="178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wnioskodawca zapewnia, iż w okresie realizacji i trwałości projektu nie przeniesie działalności produkcyjnej poza obszar województwa świętokrzyskiego (weryfikacja na bazie oświadczenia – jeśli dotyczy);</w:t>
            </w:r>
          </w:p>
          <w:p w14:paraId="5EF5DA16" w14:textId="667456BD" w:rsidR="001352C1" w:rsidRPr="006D4E6D" w:rsidRDefault="001352C1" w:rsidP="0096736A">
            <w:pPr>
              <w:pStyle w:val="Akapitzlist"/>
              <w:numPr>
                <w:ilvl w:val="0"/>
                <w:numId w:val="3"/>
              </w:numPr>
              <w:ind w:left="178" w:hanging="178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projekt nie obejmuje działań, które stanowiły część operacji podlegającej przeniesieniu produkcji zgodnie z art. 66 Rozporządzenia PE i Rady (UE) 2021/1060 z dnia 24 czerwca 202</w:t>
            </w:r>
            <w:r w:rsidR="008C12EE">
              <w:rPr>
                <w:rFonts w:ascii="Calibri" w:hAnsi="Calibri" w:cs="Calibri"/>
                <w:sz w:val="20"/>
                <w:szCs w:val="20"/>
              </w:rPr>
              <w:t>1</w:t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 roku (weryfikacja na bazie oświadczenia – jeśli dotyczy).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5AC2" w14:textId="61900DA1" w:rsidR="001352C1" w:rsidRPr="006D4E6D" w:rsidRDefault="001352C1" w:rsidP="009B35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7303" w14:textId="17A179E8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29813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E5D9" w14:textId="55C2C4B5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94839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57A892AB" w14:textId="7F6DC5C9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F85FB" w14:textId="0576954D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7580789A" w14:textId="77777777" w:rsidTr="00AE5BB9">
        <w:trPr>
          <w:gridAfter w:val="2"/>
          <w:wAfter w:w="955" w:type="dxa"/>
          <w:trHeight w:val="1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6F225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54BF" w14:textId="234B6BB4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Projekt nie jest zakończony lub w pełni zrealizowany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w rozumieniu Rozporządzenia ogólnego</w:t>
            </w:r>
            <w:r w:rsidR="00C27D88" w:rsidRPr="006D4E6D">
              <w:rPr>
                <w:rStyle w:val="Odwoanieprzypisudolnego"/>
                <w:rFonts w:ascii="Calibri" w:hAnsi="Calibri" w:cs="Calibri"/>
                <w:b/>
                <w:bCs/>
              </w:rPr>
              <w:footnoteReference w:id="4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2563" w14:textId="77777777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Zgodnie z art. 63 ust. 6 Rozporządzenia ogólnego, operacje nie mogą zostać wybrane do wsparcia, jeśli zostały fizycznie ukończone lub w pełni wdrożone przed przedłożeniem wniosku o dofinansowanie, niezależnie od tego, czy dokonano wszystkich powiązanych płatności.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/>
              <w:t xml:space="preserve">Warunkiem spełnienia kryterium jest wykazanie, że projekt nie został fizycznie ukończony (w przypadku robót budowlanych) lub w pełni zrealizowany (w przypadku dostaw </w:t>
            </w:r>
            <w:r w:rsidRPr="006D4E6D">
              <w:rPr>
                <w:rFonts w:ascii="Calibri" w:hAnsi="Calibri" w:cs="Calibri"/>
                <w:sz w:val="20"/>
                <w:szCs w:val="20"/>
              </w:rPr>
              <w:lastRenderedPageBreak/>
              <w:t>i usług) przez przedłożeniem wniosku o dofinansowanie, niezależnie od tego, czy wszystkie dotyczące tego projektu płatności zostały przez wnioskodawcę dokonane. Przez projekt ukończony/ zrealizowany należy rozumieć projekt, dla którego przed dniem złożenia wniosku o dofinansowanie nastąpił odbiór końcowy ostatnich robót (protokół odbioru końcowego), dostaw lub usług. Kryterium musi być spełnione na moment składania wniosku.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2680" w14:textId="1B9C6C16" w:rsidR="001352C1" w:rsidRPr="006D4E6D" w:rsidRDefault="001352C1" w:rsidP="009B35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</w:rPr>
              <w:lastRenderedPageBreak/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C6AE" w14:textId="10D1B324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87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D44F" w14:textId="72C3786F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32527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62D79F08" w14:textId="257B9779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CE8ED" w14:textId="5DD351DC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02634C3E" w14:textId="77777777" w:rsidTr="00AE5BB9">
        <w:trPr>
          <w:gridAfter w:val="2"/>
          <w:wAfter w:w="955" w:type="dxa"/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FA81A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C688" w14:textId="77777777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>Właściwa wartość kosztów kwalifikowalnych oraz wartość i procent wnioskowanego dofinansowania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4E7C" w14:textId="2073C7E9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 ramach kryterium ocenie podlegać będzie, czy wartość kosztów kwalifikowalnych projektu oraz wartość i intensywność dofinansowania (procent dofinansowania) projektu wskazane we wniosku o dofinansowanie spełniają określone w FEŚ 2021 – 2027, </w:t>
            </w:r>
            <w:proofErr w:type="spellStart"/>
            <w:r w:rsidRPr="006D4E6D">
              <w:rPr>
                <w:rFonts w:ascii="Calibri" w:hAnsi="Calibri" w:cs="Calibri"/>
                <w:sz w:val="20"/>
                <w:szCs w:val="20"/>
              </w:rPr>
              <w:t>SzOP</w:t>
            </w:r>
            <w:proofErr w:type="spellEnd"/>
            <w:r w:rsidRPr="006D4E6D">
              <w:rPr>
                <w:rFonts w:ascii="Calibri" w:hAnsi="Calibri" w:cs="Calibri"/>
                <w:sz w:val="20"/>
                <w:szCs w:val="20"/>
              </w:rPr>
              <w:t xml:space="preserve"> oraz regulaminie wyboru projektów wymagania co do wartości minimalnej i/lub maksymalnej (jeśli takie zostały wskazane). W przypadku projektów przewidujących wystąpienie pomocy publicznej/pomocy de </w:t>
            </w:r>
            <w:proofErr w:type="spellStart"/>
            <w:r w:rsidRPr="006D4E6D"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 w:rsidRPr="006D4E6D">
              <w:rPr>
                <w:rFonts w:ascii="Calibri" w:hAnsi="Calibri" w:cs="Calibri"/>
                <w:sz w:val="20"/>
                <w:szCs w:val="20"/>
              </w:rPr>
              <w:t>, weryfikowana będzie poprawność ustalenia wartości tej pomocy, w tym jej intensywności, w kontekście właściwych przepisów dotyczących jej udzielania. W przypadku ponownej oceny lub weryfikacji w zakresie propozycji wprowadzenia zmian w projekcie w trybie art. 62 ustawy wdrożeniowej</w:t>
            </w:r>
            <w:r w:rsidR="00181C0A" w:rsidRPr="006D4E6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5"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 prowadzonych po wyborze projektu do dofinansowania, jeśli któryś z limitów wynika z zapisów </w:t>
            </w:r>
            <w:proofErr w:type="spellStart"/>
            <w:r w:rsidRPr="006D4E6D">
              <w:rPr>
                <w:rFonts w:ascii="Calibri" w:hAnsi="Calibri" w:cs="Calibri"/>
                <w:sz w:val="20"/>
                <w:szCs w:val="20"/>
              </w:rPr>
              <w:t>SzOP</w:t>
            </w:r>
            <w:proofErr w:type="spellEnd"/>
            <w:r w:rsidRPr="006D4E6D">
              <w:rPr>
                <w:rFonts w:ascii="Calibri" w:hAnsi="Calibri" w:cs="Calibri"/>
                <w:sz w:val="20"/>
                <w:szCs w:val="20"/>
              </w:rPr>
              <w:t>, to w przypadku jego zmiany w późniejszym terminie (np. w wyniku uzyskania indywidualnego odstępstwa od linii demarkacyjnej), dopuszczalne jest zastosowanie zapisów korzystniejszych dla wnioskodawcy.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C749" w14:textId="039149F4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0600" w14:textId="50EDF681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0438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F69B" w14:textId="67EA5094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5938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7D0D7285" w14:textId="7DF0CAF3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F4CD5" w14:textId="195326A7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4B40D753" w14:textId="77777777" w:rsidTr="00AE5BB9">
        <w:trPr>
          <w:gridAfter w:val="2"/>
          <w:wAfter w:w="955" w:type="dxa"/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0973A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6876" w14:textId="1F6F9995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Zgodność z typami projektów określonymi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 xml:space="preserve">w FEŚ 2021 – 2027, </w:t>
            </w:r>
            <w:proofErr w:type="spellStart"/>
            <w:r w:rsidRPr="006D4E6D">
              <w:rPr>
                <w:rFonts w:ascii="Calibri" w:hAnsi="Calibri" w:cs="Calibri"/>
                <w:b/>
                <w:bCs/>
              </w:rPr>
              <w:t>SzOP</w:t>
            </w:r>
            <w:proofErr w:type="spellEnd"/>
            <w:r w:rsidRPr="006D4E6D">
              <w:rPr>
                <w:rFonts w:ascii="Calibri" w:hAnsi="Calibri" w:cs="Calibri"/>
                <w:b/>
                <w:bCs/>
              </w:rPr>
              <w:t xml:space="preserve"> oraz regulaminie wyboru projektów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3FED" w14:textId="77777777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 ramach kryterium ocenie podlegać będzie, czy zakres działania/inwestycji objęty projektem jest zgodny z typami projektów określonymi w FEŚ 2021 – 2027, </w:t>
            </w:r>
            <w:proofErr w:type="spellStart"/>
            <w:r w:rsidRPr="006D4E6D">
              <w:rPr>
                <w:rFonts w:ascii="Calibri" w:hAnsi="Calibri" w:cs="Calibri"/>
                <w:sz w:val="20"/>
                <w:szCs w:val="20"/>
              </w:rPr>
              <w:t>SzOP</w:t>
            </w:r>
            <w:proofErr w:type="spellEnd"/>
            <w:r w:rsidRPr="006D4E6D">
              <w:rPr>
                <w:rFonts w:ascii="Calibri" w:hAnsi="Calibri" w:cs="Calibri"/>
                <w:sz w:val="20"/>
                <w:szCs w:val="20"/>
              </w:rPr>
              <w:t xml:space="preserve"> dla Działania którego dotyczy nabór oraz w regulaminie wyboru projektów.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1E65" w14:textId="5076F30E" w:rsidR="001352C1" w:rsidRPr="006D4E6D" w:rsidRDefault="001352C1" w:rsidP="009B35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E47A" w14:textId="51DB4CB9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5659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09B8" w14:textId="046214A8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23654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24D492D0" w14:textId="7A09CE30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10D88" w14:textId="052D36FB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2165AFEE" w14:textId="77777777" w:rsidTr="00AE5BB9">
        <w:trPr>
          <w:gridAfter w:val="2"/>
          <w:wAfter w:w="955" w:type="dxa"/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1587B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2B8C" w14:textId="63A3F62B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Zgodność z zasadą równości kobiet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i mężczyzn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4A90" w14:textId="2427BC0B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Wnioskodawca zobowiązany jest do przedstawienia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w dokumentacji aplikacyjnej uzasadnienia, w jaki sposób projekt będzie zgodny z zasadą równości kobiet i mężczyzn. Zgodność projektu zostanie uznana, jeśli projekt ma </w:t>
            </w:r>
            <w:r w:rsidRPr="006D4E6D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pozytywny bądź neutralny wpływ na zasadę równości kobiet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i mężczyzn (Zgodnie z „Wytycznymi dotyczącymi realizacji zasad równościowych w funduszach unijnych na lata 2021-2027”</w:t>
            </w:r>
            <w:r w:rsidR="002F4345" w:rsidRPr="006D4E6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6"/>
            </w:r>
            <w:r w:rsidRPr="006D4E6D">
              <w:rPr>
                <w:rFonts w:ascii="Calibri" w:hAnsi="Calibri" w:cs="Calibri"/>
                <w:sz w:val="20"/>
                <w:szCs w:val="20"/>
              </w:rPr>
              <w:t>). W pierwszej kolejności wnioskodawca powinien rozważyć, czy poprzez projekt można wyrównywać szanse osób, które w danym obszarze znajdują się w gorszym położeniu, a następnie zaplanować działania przyczyniające się do wyrównania szans tych osób.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/>
              <w:t>Jeżeli wnioskodawca uzna, że w ramach projektu nie da się zrealizować żadnych działań w zakresie tej zasady, projekt może mieć neutralny wpływ na zasadę równości kobiet i mężczyzn. Wnioskodawca zobowiązany jest jednak w takiej sytuacji przedstawić konkretne uzasadnienie, dlaczego jest to niemożliwe w danym projekcie. Ocena dokonywana jest na podstawie uzasadnienia wnioskodawcy.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52B3" w14:textId="761EEAB2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lastRenderedPageBreak/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7572" w14:textId="19397EE1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57501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F56C7" w14:textId="4522D723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849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1B2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1A80EB42" w14:textId="0E6C12D9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E0A15" w14:textId="64F95A05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22C6E44E" w14:textId="77777777" w:rsidTr="00AE5BB9">
        <w:trPr>
          <w:gridAfter w:val="2"/>
          <w:wAfter w:w="955" w:type="dxa"/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B114E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C0FF" w14:textId="12554D69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Zgodność z zasadą równości szans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 xml:space="preserve">i niedyskryminacji, w tym dostępności dla osób </w:t>
            </w:r>
            <w:r w:rsidR="00AE5BB9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z niepełnosprawnościami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58E1" w14:textId="6D876D30" w:rsidR="000B316A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Wnioskodawca zobowiązany jest do przedstawienia </w:t>
            </w:r>
            <w:r w:rsidR="00AE5BB9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w dokumentacji aplikacyjnej uzasadnienia, w jaki sposób realizacja projektu ma pozytywny wpływ na zasadę równości szans i niedyskryminacji, w tym dostępności dla osób z niepełnosprawnościami poprzez zapewnienie dostępności produktów lub usług (Zgodnie z „Wytycznymi dotyczącymi realizacji zasad równościowych w funduszach unijnych na lata 2021-2027”</w:t>
            </w:r>
            <w:r w:rsidR="002F4345" w:rsidRPr="006D4E6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7"/>
            </w:r>
            <w:r w:rsidRPr="006D4E6D">
              <w:rPr>
                <w:rFonts w:ascii="Calibri" w:hAnsi="Calibri" w:cs="Calibri"/>
                <w:sz w:val="20"/>
                <w:szCs w:val="20"/>
              </w:rPr>
              <w:t>)</w:t>
            </w:r>
            <w:r w:rsidR="000B316A" w:rsidRPr="006D4E6D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07FA42A" w14:textId="7009E1D2" w:rsidR="000B316A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Przez pozytywny wpływ należy rozumieć zapewnienie dostępności infrastruktury, środków transportu, towarów, usług, technologii i systemów informacyjno-komunikacyjnych oraz wszelkich produktów projektów (w tym także usług) dla wszystkich ich użytkowników/użytkowniczek. Dostępność pozwala osobom, które mogą być wykluczone (ze względu na różne przesłanki, np. wiek, tymczasowa niepełnosprawność, opieka nad dziećmi itd.), </w:t>
            </w:r>
            <w:r w:rsidR="000B316A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w szczególności osobom z niepełnosprawnościami i starszym na korzystanie z nich na zasadzie równości z innymi osobami.</w:t>
            </w:r>
          </w:p>
          <w:p w14:paraId="15BF9A15" w14:textId="6DFF26C7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Dopuszczalne jest uznanie neutralności poszczególnych produktów/usług projektu w stosunku do ww. zasady, o ile wnioskodawca wykaże, że produkty/usługi nie mają swoich </w:t>
            </w:r>
            <w:r w:rsidRPr="006D4E6D">
              <w:rPr>
                <w:rFonts w:ascii="Calibri" w:hAnsi="Calibri" w:cs="Calibri"/>
                <w:sz w:val="20"/>
                <w:szCs w:val="20"/>
              </w:rPr>
              <w:lastRenderedPageBreak/>
              <w:t>bezpośrednich użytkowników/użytkowniczek (np. trakcje kolejowe, instalacje elektryczne, linie przesyłowe, automatyczne linie produkcyjne, zbiorniki retencyjne, nowe lub usprawnione procesy technologiczne). W takiej sytuacji również uznaje się, że projekt ma pozytywny wpływ na ww. zasady. Ocena dokonywana jest na podstawie uzasadnienia wnioskodawcy.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C7E1" w14:textId="7F6CF754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lastRenderedPageBreak/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020B" w14:textId="46E7F0A4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32855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2AD9" w14:textId="4CBF3790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31823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7EEEB247" w14:textId="264995F1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A39C4" w14:textId="1A946C1C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3EE5D3B5" w14:textId="77777777" w:rsidTr="00AE5BB9">
        <w:trPr>
          <w:gridAfter w:val="2"/>
          <w:wAfter w:w="955" w:type="dxa"/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13E7B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CCB9" w14:textId="22F67AE1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>Wsparcie polityki spójności będzie udzielane wyłącznie projektom i beneficjentom, którzy przestrzegają przepisów antydyskryminacyjnych, o których mowa w art. 9 ust. 3 Rozporządzenia ogólnego</w:t>
            </w:r>
            <w:r w:rsidR="002F4345" w:rsidRPr="006D4E6D">
              <w:rPr>
                <w:rStyle w:val="Odwoanieprzypisudolnego"/>
                <w:rFonts w:ascii="Calibri" w:hAnsi="Calibri" w:cs="Calibri"/>
                <w:b/>
                <w:bCs/>
              </w:rPr>
              <w:footnoteReference w:id="8"/>
            </w:r>
            <w:r w:rsidRPr="006D4E6D">
              <w:rPr>
                <w:rFonts w:ascii="Calibri" w:hAnsi="Calibri" w:cs="Calibri"/>
                <w:b/>
                <w:bCs/>
              </w:rPr>
              <w:t xml:space="preserve">. W przypadku, gdy beneficjentem jest jednostka samorządu terytorialnego (lub podmiot przez nią kontrolowany lub od niej zależny), która podjęła jakiekolwiek działania dyskryminujące, sprzeczne z zasadami, </w:t>
            </w:r>
            <w:r w:rsidR="00F03655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o których mowa w art. 9 ust. 3 Rozporządzenia ogólnego, wsparcie w ramach polityki spójności nie może być udzielone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BC55" w14:textId="605CD868" w:rsidR="008B5FD7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Zgodnie z Umową Partnerstwa</w:t>
            </w:r>
            <w:r w:rsidR="002F4345" w:rsidRPr="006D4E6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9"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 wsparcie może być udzielane wyłącznie projektom i beneficjentom, którzy przestrzegają przepisów antydyskryminacyjnych, o których mowa w art. 9 ust. 3 Rozporządzenia ogólnego.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</w:r>
          </w:p>
          <w:p w14:paraId="042D3E05" w14:textId="77777777" w:rsidR="008B5FD7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W przypadku, gdy beneficjentem/partnerem (jeśli dotyczy) jest jednostka samorządu terytorialnego - JST (lub podmiot przez nią kontrolowany lub od niej zależny), która podjęła jakiekolwiek działania dyskryminujące, sprzeczne z zasadami, o których mowa w art. 9 ust. 3 Rozporządzenia ogólnego, wsparcie w ramach polityki spójności nie może być udzielone.</w:t>
            </w:r>
          </w:p>
          <w:p w14:paraId="5CE89478" w14:textId="64D4C2AF" w:rsidR="008B5FD7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  <w:t xml:space="preserve">Weryfikowane będzie, czy na terenie JST, która jest wnioskodawcą/partnerem (jeśli dotyczy) nie są prowadzone działania mogące mieć charakter lub skutek dyskryminujący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w tym nie obowiązują dyskryminujące akty prawne przyjęte przez tę JST, np. tzw. uchwały lub rezolucje anty-LGBT.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</w:r>
          </w:p>
          <w:p w14:paraId="210D981D" w14:textId="513D8F36" w:rsidR="008B5FD7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A w przypadku wnioskodawcy/partnera (jeśli dotyczy) który jest podmiotem zależnym od danej JST lub kontrolowanym przez daną JST - weryfikowane będzie, czy na terenie JST,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w której siedzibę ma podmiot zależny od danej JST lub kontrolowany przez daną JST nie są prowadzone działania mogące mieć charakter lub skutek dyskryminujący w tym nie obowiązują dyskryminujące akty prawne przyjęte przez tę JST, np. tzw. uchwały lub rezolucje anty-LGBT.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  <w:t>Spełnienie kryterium będzie oceniane na podstawie: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</w:r>
          </w:p>
          <w:p w14:paraId="43D30BD3" w14:textId="25C7758A" w:rsidR="008B5FD7" w:rsidRPr="006D4E6D" w:rsidRDefault="001352C1" w:rsidP="00F03655">
            <w:pPr>
              <w:pStyle w:val="Akapitzlist"/>
              <w:numPr>
                <w:ilvl w:val="0"/>
                <w:numId w:val="4"/>
              </w:numPr>
              <w:ind w:left="172" w:hanging="213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oświadczenia wnioskodawcy/partnera (jeśli dotyczy), złożonego w formularzu wniosku o dofinansowanie lub jako załącznik do tego wniosku – </w:t>
            </w:r>
            <w:r w:rsidR="00A00BB3" w:rsidRPr="006D4E6D">
              <w:rPr>
                <w:rFonts w:ascii="Calibri" w:hAnsi="Calibri" w:cs="Calibri"/>
                <w:sz w:val="20"/>
                <w:szCs w:val="20"/>
              </w:rPr>
              <w:t>Z</w:t>
            </w:r>
            <w:r w:rsidRPr="006D4E6D">
              <w:rPr>
                <w:rFonts w:ascii="Calibri" w:hAnsi="Calibri" w:cs="Calibri"/>
                <w:sz w:val="20"/>
                <w:szCs w:val="20"/>
              </w:rPr>
              <w:t>godnie z regulaminem wyboru projektów,</w:t>
            </w:r>
          </w:p>
          <w:p w14:paraId="7858BF74" w14:textId="6F986120" w:rsidR="001352C1" w:rsidRPr="006D4E6D" w:rsidRDefault="001352C1" w:rsidP="00F03655">
            <w:pPr>
              <w:pStyle w:val="Akapitzlist"/>
              <w:numPr>
                <w:ilvl w:val="0"/>
                <w:numId w:val="4"/>
              </w:numPr>
              <w:ind w:left="172" w:hanging="213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lastRenderedPageBreak/>
              <w:t>innych źródeł informacji, znanych na etapie oceny i wyboru projektu, na podstawie których IZ może stwierdzić podejmowanie działań dyskryminacyjnych (np. wyników kontroli, prawomocnych wyroków sądu, opinii Rzecznika Praw Obywatelskich).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B4B5" w14:textId="06AC7CA9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lastRenderedPageBreak/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6F6C" w14:textId="49B55491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62388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8330" w14:textId="1935C8A2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8612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308A9324" w14:textId="414ED546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BA997" w14:textId="2BB9D740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7BF47285" w14:textId="77777777" w:rsidTr="00AE5BB9">
        <w:trPr>
          <w:gridAfter w:val="2"/>
          <w:wAfter w:w="955" w:type="dxa"/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79608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6B20" w14:textId="7ECC7CD7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Zgodność projektu </w:t>
            </w:r>
            <w:r w:rsidR="00F03655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z Kartą praw podstawowych Unii Europejskiej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DA63" w14:textId="77777777" w:rsidR="00FD2090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Ocenie będzie podlegać, czy projekt jest zgodny z Kartą Praw Podstawowych Unii Europejskiej z dnia 26 października 2012 r. (Dz. Urz. UE C 326 z 26.10.2012, str. 391), w zakresie odnoszącym się do sposobu realizacji i zakresu projektu. Zgodność projektu z KPP, na etapie oceny wniosku należy rozumieć jako brak sprzeczności pomiędzy zapisami projektu a wymogami tego dokumentu lub stwierdzenie, że te wymagania są neutralne wobec zakresu i zawartości projektu.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/>
              <w:t>Spełnienie kryterium będzie oceniane na podstawie:</w:t>
            </w:r>
          </w:p>
          <w:p w14:paraId="48330225" w14:textId="77777777" w:rsidR="00FD2090" w:rsidRPr="006D4E6D" w:rsidRDefault="001352C1" w:rsidP="00F03655">
            <w:pPr>
              <w:pStyle w:val="Akapitzlist"/>
              <w:numPr>
                <w:ilvl w:val="0"/>
                <w:numId w:val="5"/>
              </w:numPr>
              <w:ind w:left="313" w:hanging="283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informacji zawartych we wniosku o dofinansowanie,</w:t>
            </w:r>
          </w:p>
          <w:p w14:paraId="4F7189A2" w14:textId="4A701F11" w:rsidR="001352C1" w:rsidRPr="006D4E6D" w:rsidRDefault="001352C1" w:rsidP="00F03655">
            <w:pPr>
              <w:pStyle w:val="Akapitzlist"/>
              <w:numPr>
                <w:ilvl w:val="0"/>
                <w:numId w:val="5"/>
              </w:numPr>
              <w:ind w:left="313" w:hanging="283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innych źródeł informacji, znanych na etapie oceny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i wyboru projektu, na podstawie których IZ może stwierdzić podejmowanie działań, które nie są zgodne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z KPP (np. wyników kontroli, prawomocnych wyroków sądu, opinii Rzecznika Praw Obywatelskich).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F1FA" w14:textId="38A1C6BE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F3C3" w14:textId="237D8FC4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4981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67EB" w14:textId="0DA9D582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08757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6407614F" w14:textId="510A05E1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D03B8" w14:textId="551666E3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77FE0D55" w14:textId="77777777" w:rsidTr="00AE5BB9">
        <w:trPr>
          <w:gridAfter w:val="2"/>
          <w:wAfter w:w="955" w:type="dxa"/>
          <w:trHeight w:val="1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A5FDC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6B64" w14:textId="4A64A112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Zgodność projektu </w:t>
            </w:r>
            <w:r w:rsidR="00F03655" w:rsidRPr="006D4E6D">
              <w:rPr>
                <w:rFonts w:ascii="Calibri" w:hAnsi="Calibri" w:cs="Calibri"/>
                <w:b/>
                <w:bCs/>
              </w:rPr>
              <w:br/>
            </w:r>
            <w:r w:rsidRPr="006D4E6D">
              <w:rPr>
                <w:rFonts w:ascii="Calibri" w:hAnsi="Calibri" w:cs="Calibri"/>
                <w:b/>
                <w:bCs/>
              </w:rPr>
              <w:t>z Konwencją o prawach osób niepełnosprawnych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6FDD" w14:textId="0EE27330" w:rsidR="00530D05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Ocenie będzie podlegać to, czy projekt jest zgodny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z Konwencją o Prawach Osób Niepełnosprawnych, sporządzoną w Nowym Jorku dnia 13 grudnia 2006 r. (Dz. U.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z 2012 r. poz. 1169, z </w:t>
            </w:r>
            <w:proofErr w:type="spellStart"/>
            <w:r w:rsidRPr="006D4E6D">
              <w:rPr>
                <w:rFonts w:ascii="Calibri" w:hAnsi="Calibri" w:cs="Calibri"/>
                <w:sz w:val="20"/>
                <w:szCs w:val="20"/>
              </w:rPr>
              <w:t>późn</w:t>
            </w:r>
            <w:proofErr w:type="spellEnd"/>
            <w:r w:rsidRPr="006D4E6D">
              <w:rPr>
                <w:rFonts w:ascii="Calibri" w:hAnsi="Calibri" w:cs="Calibri"/>
                <w:sz w:val="20"/>
                <w:szCs w:val="20"/>
              </w:rPr>
              <w:t xml:space="preserve">. zm.), w zakresie odnoszącym się do sposobu realizacji i zakresu projektu. Zgodność projektu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  <w:p w14:paraId="738F324F" w14:textId="77777777" w:rsidR="00530D05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Spełnienie kryterium będzie oceniane na podstawie:</w:t>
            </w:r>
          </w:p>
          <w:p w14:paraId="499A35BA" w14:textId="77777777" w:rsidR="00530D05" w:rsidRPr="006D4E6D" w:rsidRDefault="001352C1" w:rsidP="00F03655">
            <w:pPr>
              <w:pStyle w:val="Akapitzlist"/>
              <w:numPr>
                <w:ilvl w:val="0"/>
                <w:numId w:val="6"/>
              </w:numPr>
              <w:ind w:left="313" w:hanging="283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informacji zawartych we wniosku o dofinansowanie,</w:t>
            </w:r>
          </w:p>
          <w:p w14:paraId="12D0A789" w14:textId="56C8913C" w:rsidR="001352C1" w:rsidRPr="006D4E6D" w:rsidRDefault="001352C1" w:rsidP="00F03655">
            <w:pPr>
              <w:pStyle w:val="Akapitzlist"/>
              <w:numPr>
                <w:ilvl w:val="0"/>
                <w:numId w:val="6"/>
              </w:numPr>
              <w:ind w:left="313" w:hanging="283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innych źródeł informacji, znanych na etapie oceny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 xml:space="preserve">i wyboru projektu, na podstawie których IZ może stwierdzić podejmowanie działań które nie są zgodne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z w/w Konwencją (np. wyników kontroli, prawomocnych wyroków sądu, opinii Rzecznika Praw Obywatelskich).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DBD4" w14:textId="386D340A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4289" w14:textId="168368CF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200184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A5889" w14:textId="1341E990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119734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022366A6" w14:textId="622BACF2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5B0D8" w14:textId="14D9C1F0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7D2B" w:rsidRPr="006D4E6D" w14:paraId="0E9C9D65" w14:textId="77777777" w:rsidTr="00AE5BB9">
        <w:trPr>
          <w:gridAfter w:val="2"/>
          <w:wAfter w:w="955" w:type="dxa"/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275EE" w14:textId="77777777" w:rsidR="001352C1" w:rsidRPr="006D4E6D" w:rsidRDefault="001352C1" w:rsidP="009B3528">
            <w:pPr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15A2" w14:textId="77777777" w:rsidR="001352C1" w:rsidRPr="006D4E6D" w:rsidRDefault="001352C1" w:rsidP="009B3528">
            <w:pPr>
              <w:rPr>
                <w:rFonts w:ascii="Calibri" w:hAnsi="Calibri" w:cs="Calibri"/>
                <w:b/>
                <w:bCs/>
              </w:rPr>
            </w:pPr>
            <w:r w:rsidRPr="006D4E6D">
              <w:rPr>
                <w:rFonts w:ascii="Calibri" w:hAnsi="Calibri" w:cs="Calibri"/>
                <w:b/>
                <w:bCs/>
              </w:rPr>
              <w:t xml:space="preserve">Zgodność z zasadą zrównoważonego </w:t>
            </w:r>
            <w:r w:rsidRPr="006D4E6D">
              <w:rPr>
                <w:rFonts w:ascii="Calibri" w:hAnsi="Calibri" w:cs="Calibri"/>
                <w:b/>
                <w:bCs/>
              </w:rPr>
              <w:lastRenderedPageBreak/>
              <w:t>rozwoju, w tym z zasadą nie czyń poważnych szkód (DNSH)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C851" w14:textId="170C214D" w:rsidR="00237A18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Wnioskodawca zobowiązany jest, stosownie do charakteru projektu, do uwzględnienia wymogów ochrony środowiska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i efektywnego gospodarowania zasobami, kwestii dostosowania do zmian klimatu i łagodzenia ich skutków, różnorodności biologicznej, odporności na klęski żywiołowe oraz zapobiegania ryzyku i zarządzania ryzykiem związanym </w:t>
            </w:r>
            <w:r w:rsidR="00F03655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z ochroną środowiska.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</w:r>
          </w:p>
          <w:p w14:paraId="215E879C" w14:textId="77777777" w:rsidR="00237A18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Zgodnie z zasadą zrównoważonego rozwoju wsparcie może być udzielone jedynie takim projektom, które nie prowadzą do degradacji lub znacznego pogorszenia stanu środowiska naturalnego. Ocena dokonywana jest na podstawie uzasadnienia wnioskodawcy.</w:t>
            </w:r>
          </w:p>
          <w:p w14:paraId="09421862" w14:textId="77777777" w:rsidR="00237A18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  <w:t>Ponadto w zakresie polityki zrównoważonego rozwoju sprawdzeniu podlega, czy realizacja projektu przyczyni się do promocji zielonej i zrównoważonej gospodarki ze względu na proces wytwarzania produktu (wyrobu lub usługi), który będzie efektem projektu oraz jego użytkowanie przez odbiorcę.</w:t>
            </w: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</w:r>
          </w:p>
          <w:p w14:paraId="7EECAD71" w14:textId="741D8F15" w:rsidR="00237A18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 xml:space="preserve">Weryfikacji podlega, czy uwzględniono co najmniej jedno </w:t>
            </w:r>
            <w:r w:rsidR="0023004B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z rozwiązań w zakresie:</w:t>
            </w:r>
          </w:p>
          <w:p w14:paraId="2EE4BC1C" w14:textId="77777777" w:rsidR="00237A18" w:rsidRPr="006D4E6D" w:rsidRDefault="001352C1" w:rsidP="009B3528">
            <w:pPr>
              <w:pStyle w:val="Akapitzlist"/>
              <w:numPr>
                <w:ilvl w:val="0"/>
                <w:numId w:val="7"/>
              </w:numPr>
              <w:ind w:left="461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zmniejszania emisji zanieczyszczeń,</w:t>
            </w:r>
          </w:p>
          <w:p w14:paraId="1434DB4B" w14:textId="77777777" w:rsidR="00237A18" w:rsidRPr="006D4E6D" w:rsidRDefault="001352C1" w:rsidP="009B3528">
            <w:pPr>
              <w:pStyle w:val="Akapitzlist"/>
              <w:numPr>
                <w:ilvl w:val="0"/>
                <w:numId w:val="7"/>
              </w:numPr>
              <w:ind w:left="461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zmniejszania energochłonności,</w:t>
            </w:r>
          </w:p>
          <w:p w14:paraId="220F8DD5" w14:textId="77777777" w:rsidR="00237A18" w:rsidRPr="006D4E6D" w:rsidRDefault="001352C1" w:rsidP="009B3528">
            <w:pPr>
              <w:pStyle w:val="Akapitzlist"/>
              <w:numPr>
                <w:ilvl w:val="0"/>
                <w:numId w:val="7"/>
              </w:numPr>
              <w:ind w:left="461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zmniejszania zużycia wody,</w:t>
            </w:r>
          </w:p>
          <w:p w14:paraId="34422488" w14:textId="77777777" w:rsidR="00713956" w:rsidRPr="006D4E6D" w:rsidRDefault="001352C1" w:rsidP="009B3528">
            <w:pPr>
              <w:pStyle w:val="Akapitzlist"/>
              <w:numPr>
                <w:ilvl w:val="0"/>
                <w:numId w:val="7"/>
              </w:numPr>
              <w:ind w:left="461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wykorzystania materiałów (odpadów) pochodzących z recyclingu,</w:t>
            </w:r>
          </w:p>
          <w:p w14:paraId="077BCED8" w14:textId="5356C997" w:rsidR="00237A18" w:rsidRPr="006D4E6D" w:rsidRDefault="001352C1" w:rsidP="009B3528">
            <w:pPr>
              <w:pStyle w:val="Akapitzlist"/>
              <w:numPr>
                <w:ilvl w:val="0"/>
                <w:numId w:val="7"/>
              </w:numPr>
              <w:ind w:left="461"/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t>wykorzystania odnawialnych źródeł energii.</w:t>
            </w:r>
          </w:p>
          <w:p w14:paraId="45E1D074" w14:textId="2D0715E9" w:rsidR="001352C1" w:rsidRPr="006D4E6D" w:rsidRDefault="001352C1" w:rsidP="009B3528">
            <w:pPr>
              <w:rPr>
                <w:rFonts w:ascii="Calibri" w:hAnsi="Calibri" w:cs="Calibri"/>
                <w:sz w:val="20"/>
                <w:szCs w:val="20"/>
              </w:rPr>
            </w:pPr>
            <w:r w:rsidRPr="006D4E6D">
              <w:rPr>
                <w:rFonts w:ascii="Calibri" w:hAnsi="Calibri" w:cs="Calibri"/>
                <w:sz w:val="20"/>
                <w:szCs w:val="20"/>
              </w:rPr>
              <w:br w:type="page"/>
              <w:t xml:space="preserve">Dla spełnienia kryterium konieczne jest wykazanie przez wnioskodawcę, że projekt będzie miał pozytywny lub neutralny wpływ na niniejszą zasadę horyzontalną. W ramach potwierdzenia spełnienia zasady „nie czyń poważnych szkód” należy odnieść się do zapisów Analizy DNSH stanowiącej załącznik nr 5 do „Prognozy oddziaływania na środowisko programu regionalnego Fundusze Europejskie dla Świętokrzyskiego 2021-2027” i zamieszczonych </w:t>
            </w:r>
            <w:r w:rsidR="0023004B" w:rsidRPr="006D4E6D">
              <w:rPr>
                <w:rFonts w:ascii="Calibri" w:hAnsi="Calibri" w:cs="Calibri"/>
                <w:sz w:val="20"/>
                <w:szCs w:val="20"/>
              </w:rPr>
              <w:br/>
            </w:r>
            <w:r w:rsidRPr="006D4E6D">
              <w:rPr>
                <w:rFonts w:ascii="Calibri" w:hAnsi="Calibri" w:cs="Calibri"/>
                <w:sz w:val="20"/>
                <w:szCs w:val="20"/>
              </w:rPr>
              <w:t>w niej ustaleń dla poszczególnych typów projektów”.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BB80" w14:textId="4970BF58" w:rsidR="001352C1" w:rsidRPr="006D4E6D" w:rsidRDefault="001352C1" w:rsidP="009B3528">
            <w:pPr>
              <w:jc w:val="center"/>
              <w:rPr>
                <w:rFonts w:ascii="Calibri" w:hAnsi="Calibri" w:cs="Calibri"/>
              </w:rPr>
            </w:pPr>
            <w:r w:rsidRPr="006D4E6D">
              <w:rPr>
                <w:rFonts w:ascii="Calibri" w:hAnsi="Calibri" w:cs="Calibri"/>
              </w:rPr>
              <w:lastRenderedPageBreak/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CA4F" w14:textId="76CDB77D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213469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68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0402" w14:textId="57F872EA" w:rsidR="001352C1" w:rsidRPr="006D4E6D" w:rsidRDefault="00B937B6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Tahoma" w:hAnsi="Calibri" w:cs="Calibri"/>
                  <w:b/>
                  <w:spacing w:val="-1"/>
                  <w:sz w:val="24"/>
                  <w:szCs w:val="24"/>
                </w:rPr>
                <w:id w:val="-180653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C1" w:rsidRPr="006D4E6D">
                  <w:rPr>
                    <w:rFonts w:ascii="Segoe UI Symbol" w:eastAsia="MS Gothic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hideMark/>
          </w:tcPr>
          <w:p w14:paraId="42F779E6" w14:textId="2A4E4EB7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C36BC" w14:textId="27A512C7" w:rsidR="001352C1" w:rsidRPr="006D4E6D" w:rsidRDefault="001352C1" w:rsidP="009B3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24A65" w:rsidRPr="006D4E6D" w14:paraId="3FB6DBD8" w14:textId="77777777" w:rsidTr="00AE5BB9">
        <w:trPr>
          <w:gridAfter w:val="1"/>
          <w:wAfter w:w="945" w:type="dxa"/>
          <w:trHeight w:val="555"/>
        </w:trPr>
        <w:tc>
          <w:tcPr>
            <w:tcW w:w="14185" w:type="dxa"/>
            <w:gridSpan w:val="11"/>
            <w:vMerge w:val="restart"/>
            <w:hideMark/>
          </w:tcPr>
          <w:p w14:paraId="50FEC3BF" w14:textId="77777777" w:rsidR="0096736A" w:rsidRPr="006D4E6D" w:rsidRDefault="0096736A" w:rsidP="0096736A">
            <w:pPr>
              <w:ind w:right="1136"/>
              <w:rPr>
                <w:rFonts w:ascii="Calibri" w:hAnsi="Calibri" w:cs="Calibri"/>
              </w:rPr>
            </w:pPr>
          </w:p>
          <w:tbl>
            <w:tblPr>
              <w:tblStyle w:val="Tabela-Siatka"/>
              <w:tblW w:w="14059" w:type="dxa"/>
              <w:tblLayout w:type="fixed"/>
              <w:tblLook w:val="04A0" w:firstRow="1" w:lastRow="0" w:firstColumn="1" w:lastColumn="0" w:noHBand="0" w:noVBand="1"/>
            </w:tblPr>
            <w:tblGrid>
              <w:gridCol w:w="14059"/>
            </w:tblGrid>
            <w:tr w:rsidR="001352C1" w:rsidRPr="006D4E6D" w14:paraId="33E7D3D4" w14:textId="77777777" w:rsidTr="0096736A">
              <w:tc>
                <w:tcPr>
                  <w:tcW w:w="14059" w:type="dxa"/>
                </w:tcPr>
                <w:p w14:paraId="73C81D81" w14:textId="476648FC" w:rsidR="001352C1" w:rsidRPr="006D4E6D" w:rsidRDefault="005405C6" w:rsidP="00F03655">
                  <w:pPr>
                    <w:ind w:right="1136"/>
                    <w:rPr>
                      <w:rFonts w:ascii="Calibri" w:hAnsi="Calibri" w:cs="Calibri"/>
                      <w:b/>
                      <w:bCs/>
                    </w:rPr>
                  </w:pPr>
                  <w:r w:rsidRPr="00B937B6">
                    <w:rPr>
                      <w:rFonts w:ascii="Calibri" w:hAnsi="Calibri" w:cs="Calibri"/>
                      <w:b/>
                      <w:bCs/>
                    </w:rPr>
                    <w:t xml:space="preserve">Uzasadnienie </w:t>
                  </w:r>
                  <w:r w:rsidR="001352C1" w:rsidRPr="00B937B6">
                    <w:rPr>
                      <w:rFonts w:ascii="Calibri" w:hAnsi="Calibri" w:cs="Calibri"/>
                      <w:b/>
                      <w:bCs/>
                    </w:rPr>
                    <w:t xml:space="preserve">oceny  </w:t>
                  </w:r>
                  <w:r w:rsidR="00B8532A" w:rsidRPr="00B937B6">
                    <w:rPr>
                      <w:rFonts w:ascii="Calibri" w:hAnsi="Calibri" w:cs="Calibri"/>
                      <w:b/>
                      <w:bCs/>
                    </w:rPr>
                    <w:t>na etapie oceny formalnej (</w:t>
                  </w:r>
                  <w:r w:rsidR="001352C1" w:rsidRPr="00B937B6">
                    <w:rPr>
                      <w:rFonts w:ascii="Calibri" w:hAnsi="Calibri" w:cs="Calibri"/>
                      <w:b/>
                      <w:bCs/>
                    </w:rPr>
                    <w:t>kryteria formalne</w:t>
                  </w:r>
                  <w:r w:rsidR="00B8532A" w:rsidRPr="00B937B6">
                    <w:rPr>
                      <w:rFonts w:ascii="Calibri" w:hAnsi="Calibri" w:cs="Calibri"/>
                      <w:b/>
                      <w:bCs/>
                    </w:rPr>
                    <w:t>)</w:t>
                  </w:r>
                  <w:r w:rsidR="001352C1" w:rsidRPr="00B937B6">
                    <w:rPr>
                      <w:rFonts w:ascii="Calibri" w:hAnsi="Calibri" w:cs="Calibri"/>
                      <w:b/>
                      <w:bCs/>
                    </w:rPr>
                    <w:t>:</w:t>
                  </w:r>
                </w:p>
                <w:p w14:paraId="127E02FB" w14:textId="77777777" w:rsidR="001352C1" w:rsidRPr="006D4E6D" w:rsidRDefault="001352C1" w:rsidP="0096736A">
                  <w:pPr>
                    <w:ind w:left="-232" w:right="1136"/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5B24F56A" w14:textId="76850317" w:rsidR="00D3294E" w:rsidRPr="006D4E6D" w:rsidRDefault="00D3294E" w:rsidP="00F03655">
                  <w:pPr>
                    <w:ind w:right="1136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</w:tbl>
          <w:tbl>
            <w:tblPr>
              <w:tblW w:w="139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78"/>
              <w:gridCol w:w="2106"/>
              <w:gridCol w:w="1713"/>
              <w:gridCol w:w="1582"/>
              <w:gridCol w:w="1190"/>
            </w:tblGrid>
            <w:tr w:rsidR="007A4BA0" w:rsidRPr="006D4E6D" w14:paraId="234A0FB7" w14:textId="77777777" w:rsidTr="005C7A72">
              <w:trPr>
                <w:gridAfter w:val="1"/>
                <w:wAfter w:w="200" w:type="dxa"/>
                <w:trHeight w:val="315"/>
              </w:trPr>
              <w:tc>
                <w:tcPr>
                  <w:tcW w:w="137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65B51" w14:textId="77777777" w:rsidR="007A4BA0" w:rsidRPr="006D4E6D" w:rsidRDefault="007A4BA0" w:rsidP="009B3528">
                  <w:pPr>
                    <w:spacing w:after="0" w:line="240" w:lineRule="auto"/>
                    <w:ind w:left="-112" w:right="1136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7A4BA0" w:rsidRPr="006D4E6D" w14:paraId="43F70255" w14:textId="77777777" w:rsidTr="005C7A72">
              <w:trPr>
                <w:trHeight w:val="402"/>
              </w:trPr>
              <w:tc>
                <w:tcPr>
                  <w:tcW w:w="1378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49986C" w14:textId="27E76633" w:rsidR="007A4BA0" w:rsidRPr="00B937B6" w:rsidRDefault="007A4BA0" w:rsidP="009B3528">
                  <w:pPr>
                    <w:spacing w:after="0" w:line="240" w:lineRule="auto"/>
                    <w:ind w:left="-112" w:right="1136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WYNIK OCENY </w:t>
                  </w:r>
                  <w:r w:rsidR="00B8532A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NA ETAPIE OCENY </w:t>
                  </w: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FORMALNEJ</w:t>
                  </w:r>
                  <w:r w:rsidR="00B8532A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(KRYTERIA FORMALNE)</w:t>
                  </w:r>
                </w:p>
              </w:tc>
              <w:tc>
                <w:tcPr>
                  <w:tcW w:w="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69693D" w14:textId="77777777" w:rsidR="007A4BA0" w:rsidRPr="006D4E6D" w:rsidRDefault="007A4BA0" w:rsidP="009B3528">
                  <w:pPr>
                    <w:spacing w:after="0" w:line="240" w:lineRule="auto"/>
                    <w:ind w:left="-112" w:right="1136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6D4E6D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 </w:t>
                  </w:r>
                </w:p>
              </w:tc>
            </w:tr>
            <w:tr w:rsidR="007A4BA0" w:rsidRPr="006D4E6D" w14:paraId="17DD0B8D" w14:textId="77777777" w:rsidTr="00D3294E">
              <w:trPr>
                <w:trHeight w:val="402"/>
              </w:trPr>
              <w:tc>
                <w:tcPr>
                  <w:tcW w:w="102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621410E" w14:textId="77777777" w:rsidR="007A4BA0" w:rsidRPr="00B937B6" w:rsidRDefault="007A4BA0" w:rsidP="009B3528">
                  <w:pPr>
                    <w:spacing w:after="0" w:line="240" w:lineRule="auto"/>
                    <w:ind w:left="-112" w:right="1136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4C9BB01" w14:textId="77777777" w:rsidR="007A4BA0" w:rsidRPr="00B937B6" w:rsidRDefault="007A4BA0" w:rsidP="009B35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TAK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A181E8E" w14:textId="77777777" w:rsidR="007A4BA0" w:rsidRPr="00B937B6" w:rsidRDefault="007A4BA0" w:rsidP="009B35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NIE</w:t>
                  </w:r>
                </w:p>
              </w:tc>
              <w:tc>
                <w:tcPr>
                  <w:tcW w:w="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591DE8" w14:textId="77777777" w:rsidR="007A4BA0" w:rsidRPr="006D4E6D" w:rsidRDefault="007A4BA0" w:rsidP="009B3528">
                  <w:pPr>
                    <w:spacing w:after="0" w:line="240" w:lineRule="auto"/>
                    <w:ind w:left="-112" w:right="1136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7A4BA0" w:rsidRPr="006D4E6D" w14:paraId="40E5C322" w14:textId="77777777" w:rsidTr="00D3294E">
              <w:trPr>
                <w:trHeight w:val="402"/>
              </w:trPr>
              <w:tc>
                <w:tcPr>
                  <w:tcW w:w="102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610D187" w14:textId="41CAE50F" w:rsidR="007A4BA0" w:rsidRPr="00B937B6" w:rsidRDefault="00D029CE" w:rsidP="009B3528">
                  <w:pPr>
                    <w:spacing w:after="0" w:line="240" w:lineRule="auto"/>
                    <w:ind w:left="107" w:right="1136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Projekt</w:t>
                  </w:r>
                  <w:r w:rsidR="007A4BA0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spełnia kryteria formalne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42EF74" w14:textId="40B4CD5F" w:rsidR="007A4BA0" w:rsidRPr="00B937B6" w:rsidRDefault="00B937B6" w:rsidP="009B3528">
                  <w:pPr>
                    <w:spacing w:after="0" w:line="240" w:lineRule="auto"/>
                    <w:ind w:left="-112" w:right="79"/>
                    <w:jc w:val="center"/>
                    <w:rPr>
                      <w:rFonts w:ascii="Calibri" w:eastAsia="Tahoma" w:hAnsi="Calibri"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Tahoma" w:hAnsi="Calibri" w:cs="Calibri"/>
                        <w:b/>
                        <w:bCs/>
                        <w:spacing w:val="-1"/>
                        <w:sz w:val="24"/>
                        <w:szCs w:val="24"/>
                      </w:rPr>
                      <w:id w:val="-860733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22B7" w:rsidRPr="00B937B6">
                        <w:rPr>
                          <w:rFonts w:ascii="Segoe UI Symbol" w:eastAsia="MS Gothic" w:hAnsi="Segoe UI Symbol" w:cs="Segoe UI Symbol"/>
                          <w:b/>
                          <w:bCs/>
                          <w:spacing w:val="-1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E8EC97" w14:textId="1EB152FC" w:rsidR="007A4BA0" w:rsidRPr="00B937B6" w:rsidRDefault="00B937B6" w:rsidP="009B3528">
                  <w:pPr>
                    <w:spacing w:after="0" w:line="240" w:lineRule="auto"/>
                    <w:ind w:left="-112" w:right="-64"/>
                    <w:jc w:val="center"/>
                    <w:rPr>
                      <w:rFonts w:ascii="Calibri" w:eastAsia="Tahoma" w:hAnsi="Calibri"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Tahoma" w:hAnsi="Calibri" w:cs="Calibri"/>
                        <w:b/>
                        <w:bCs/>
                        <w:spacing w:val="-1"/>
                        <w:sz w:val="24"/>
                        <w:szCs w:val="24"/>
                      </w:rPr>
                      <w:id w:val="2022900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22B7" w:rsidRPr="00B937B6">
                        <w:rPr>
                          <w:rFonts w:ascii="Segoe UI Symbol" w:eastAsia="MS Gothic" w:hAnsi="Segoe UI Symbol" w:cs="Segoe UI Symbol"/>
                          <w:b/>
                          <w:bCs/>
                          <w:spacing w:val="-1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C92037" w14:textId="77777777" w:rsidR="007A4BA0" w:rsidRPr="006D4E6D" w:rsidRDefault="007A4BA0" w:rsidP="009B3528">
                  <w:pPr>
                    <w:spacing w:after="0" w:line="240" w:lineRule="auto"/>
                    <w:ind w:left="-112" w:right="1136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7A4BA0" w:rsidRPr="006D4E6D" w14:paraId="57EA8F54" w14:textId="77777777" w:rsidTr="005C7A72">
              <w:trPr>
                <w:trHeight w:val="402"/>
              </w:trPr>
              <w:tc>
                <w:tcPr>
                  <w:tcW w:w="13987" w:type="dxa"/>
                  <w:gridSpan w:val="5"/>
                  <w:shd w:val="clear" w:color="auto" w:fill="auto"/>
                  <w:vAlign w:val="center"/>
                </w:tcPr>
                <w:p w14:paraId="29C078E4" w14:textId="77777777" w:rsidR="007A4BA0" w:rsidRPr="00B937B6" w:rsidRDefault="007A4BA0" w:rsidP="009B3528">
                  <w:pPr>
                    <w:spacing w:after="0" w:line="240" w:lineRule="auto"/>
                    <w:ind w:left="-112" w:right="1136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7A4BA0" w:rsidRPr="006D4E6D" w14:paraId="20532D9A" w14:textId="77777777" w:rsidTr="00D3294E">
              <w:trPr>
                <w:gridAfter w:val="1"/>
                <w:wAfter w:w="200" w:type="dxa"/>
                <w:trHeight w:val="402"/>
              </w:trPr>
              <w:tc>
                <w:tcPr>
                  <w:tcW w:w="1378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8974D0" w14:textId="77777777" w:rsidR="007A4BA0" w:rsidRPr="00B937B6" w:rsidRDefault="007A4BA0" w:rsidP="009B3528">
                  <w:pPr>
                    <w:spacing w:after="0" w:line="240" w:lineRule="auto"/>
                    <w:ind w:left="-112" w:right="1136"/>
                    <w:jc w:val="center"/>
                    <w:rPr>
                      <w:rFonts w:ascii="Calibri" w:eastAsia="Tahoma" w:hAnsi="Calibri"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DECYZJA:</w:t>
                  </w:r>
                </w:p>
              </w:tc>
            </w:tr>
            <w:tr w:rsidR="00B914E4" w:rsidRPr="006D4E6D" w14:paraId="7E21901E" w14:textId="77777777" w:rsidTr="00D3294E">
              <w:trPr>
                <w:trHeight w:val="402"/>
              </w:trPr>
              <w:tc>
                <w:tcPr>
                  <w:tcW w:w="102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2091ED9" w14:textId="2189BACA" w:rsidR="00B914E4" w:rsidRPr="00B937B6" w:rsidRDefault="005C7A72" w:rsidP="009B3528">
                  <w:pPr>
                    <w:spacing w:after="0" w:line="240" w:lineRule="auto"/>
                    <w:ind w:left="110" w:right="1136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Projekt</w:t>
                  </w:r>
                  <w:r w:rsidR="00B8532A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</w:t>
                  </w:r>
                  <w:r w:rsidR="00B914E4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uzyskał pozytywn</w:t>
                  </w:r>
                  <w:r w:rsidR="00B622B7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ą</w:t>
                  </w:r>
                  <w:r w:rsidR="00B8532A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</w:t>
                  </w:r>
                  <w:r w:rsidR="00B622B7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ocenę</w:t>
                  </w:r>
                  <w:r w:rsidR="00B914E4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</w:t>
                  </w:r>
                  <w:r w:rsidR="00B8532A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na etapie oceny formalnej (kryteria formalne) </w:t>
                  </w:r>
                  <w:r w:rsidR="00B914E4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 zosta</w:t>
                  </w: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ł</w:t>
                  </w:r>
                  <w:r w:rsidR="00B914E4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przekazany do </w:t>
                  </w:r>
                  <w:r w:rsidR="00B8532A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etapu oceny </w:t>
                  </w:r>
                  <w:r w:rsidR="00B914E4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merytorycznej dopuszczającej </w:t>
                  </w:r>
                  <w:r w:rsidR="00B8532A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(kryteria </w:t>
                  </w:r>
                  <w:r w:rsidR="00B914E4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ogólne i specyficzne</w:t>
                  </w:r>
                  <w:r w:rsidR="00B8532A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)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CBC0DF8" w14:textId="0490F695" w:rsidR="00B914E4" w:rsidRPr="00B937B6" w:rsidRDefault="00B937B6" w:rsidP="009B3528">
                  <w:pPr>
                    <w:spacing w:after="0" w:line="240" w:lineRule="auto"/>
                    <w:ind w:left="-112"/>
                    <w:jc w:val="center"/>
                    <w:rPr>
                      <w:rFonts w:ascii="Calibri" w:eastAsia="Tahoma" w:hAnsi="Calibri"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Tahoma" w:hAnsi="Calibri" w:cs="Calibri"/>
                        <w:b/>
                        <w:bCs/>
                        <w:spacing w:val="-1"/>
                        <w:sz w:val="24"/>
                        <w:szCs w:val="24"/>
                      </w:rPr>
                      <w:id w:val="3116769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30E4" w:rsidRPr="00B937B6">
                        <w:rPr>
                          <w:rFonts w:ascii="Segoe UI Symbol" w:eastAsia="MS Gothic" w:hAnsi="Segoe UI Symbol" w:cs="Segoe UI Symbol"/>
                          <w:b/>
                          <w:bCs/>
                          <w:spacing w:val="-1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70A973" w14:textId="77777777" w:rsidR="00B914E4" w:rsidRPr="006D4E6D" w:rsidRDefault="00B914E4" w:rsidP="009B3528">
                  <w:pPr>
                    <w:spacing w:after="0" w:line="240" w:lineRule="auto"/>
                    <w:ind w:left="-112" w:right="1136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B914E4" w:rsidRPr="006D4E6D" w14:paraId="68FD8271" w14:textId="77777777" w:rsidTr="00D3294E">
              <w:trPr>
                <w:trHeight w:val="402"/>
              </w:trPr>
              <w:tc>
                <w:tcPr>
                  <w:tcW w:w="102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8A2CC1A" w14:textId="195FABEE" w:rsidR="00B914E4" w:rsidRPr="00B937B6" w:rsidRDefault="005C7A72" w:rsidP="009B3528">
                  <w:pPr>
                    <w:spacing w:after="0" w:line="240" w:lineRule="auto"/>
                    <w:ind w:left="107" w:right="1136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Projekt</w:t>
                  </w:r>
                  <w:r w:rsidR="00B8532A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uzyskał negatywn</w:t>
                  </w:r>
                  <w:r w:rsidR="00B622B7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ą ocenę </w:t>
                  </w:r>
                  <w:r w:rsidR="00B8532A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na etapie oceny formalnej (kryteria formalne) </w:t>
                  </w: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 nie został przekazany do etapu oceny merytorycznej dopuszczającej (kryteria ogólne i specyficzne)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F7AE87" w14:textId="2DD10104" w:rsidR="00B914E4" w:rsidRPr="00B937B6" w:rsidRDefault="00B937B6" w:rsidP="009B3528">
                  <w:pPr>
                    <w:spacing w:after="0" w:line="240" w:lineRule="auto"/>
                    <w:ind w:left="-112"/>
                    <w:jc w:val="center"/>
                    <w:rPr>
                      <w:rFonts w:ascii="Calibri" w:eastAsia="Tahoma" w:hAnsi="Calibri" w:cs="Calibri"/>
                      <w:b/>
                      <w:bCs/>
                      <w:spacing w:val="-1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Tahoma" w:hAnsi="Calibri" w:cs="Calibri"/>
                        <w:b/>
                        <w:bCs/>
                        <w:spacing w:val="-1"/>
                        <w:sz w:val="24"/>
                        <w:szCs w:val="24"/>
                      </w:rPr>
                      <w:id w:val="6641334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14E4" w:rsidRPr="00B937B6">
                        <w:rPr>
                          <w:rFonts w:ascii="Segoe UI Symbol" w:eastAsia="MS Gothic" w:hAnsi="Segoe UI Symbol" w:cs="Segoe UI Symbol"/>
                          <w:b/>
                          <w:bCs/>
                          <w:spacing w:val="-1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EF78E3" w14:textId="77777777" w:rsidR="00B914E4" w:rsidRPr="006D4E6D" w:rsidRDefault="00B914E4" w:rsidP="009B3528">
                  <w:pPr>
                    <w:spacing w:after="0" w:line="240" w:lineRule="auto"/>
                    <w:ind w:left="-112" w:right="1136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B914E4" w:rsidRPr="006D4E6D" w14:paraId="77EF0866" w14:textId="77777777" w:rsidTr="005C7A72">
              <w:trPr>
                <w:gridAfter w:val="1"/>
                <w:wAfter w:w="200" w:type="dxa"/>
                <w:trHeight w:val="330"/>
              </w:trPr>
              <w:tc>
                <w:tcPr>
                  <w:tcW w:w="13787" w:type="dxa"/>
                  <w:gridSpan w:val="4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0820B0E" w14:textId="77777777" w:rsidR="00B914E4" w:rsidRPr="00B937B6" w:rsidRDefault="00B914E4" w:rsidP="009B3528">
                  <w:pPr>
                    <w:spacing w:after="0" w:line="240" w:lineRule="auto"/>
                    <w:ind w:left="-112" w:right="1136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B914E4" w:rsidRPr="006D4E6D" w14:paraId="3AE762AB" w14:textId="77777777" w:rsidTr="00B622B7">
              <w:trPr>
                <w:gridAfter w:val="1"/>
                <w:wAfter w:w="200" w:type="dxa"/>
                <w:trHeight w:val="330"/>
              </w:trPr>
              <w:tc>
                <w:tcPr>
                  <w:tcW w:w="79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28223BF9" w14:textId="5E8E3A6A" w:rsidR="00B914E4" w:rsidRPr="00B937B6" w:rsidRDefault="005C7A72" w:rsidP="009B3528">
                  <w:pPr>
                    <w:spacing w:after="0" w:line="240" w:lineRule="auto"/>
                    <w:ind w:left="-112" w:right="1136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</w:t>
                  </w:r>
                  <w:r w:rsidR="00B914E4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mię i nazwisko </w:t>
                  </w:r>
                  <w:r w:rsidR="00B8532A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osoby oceniającej </w:t>
                  </w: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projekt</w:t>
                  </w:r>
                  <w:r w:rsidR="00B914E4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463904E" w14:textId="33741754" w:rsidR="00B914E4" w:rsidRPr="00B937B6" w:rsidRDefault="005C7A72" w:rsidP="009B3528">
                  <w:pPr>
                    <w:tabs>
                      <w:tab w:val="left" w:pos="928"/>
                    </w:tabs>
                    <w:spacing w:after="0" w:line="240" w:lineRule="auto"/>
                    <w:ind w:left="-112" w:right="1136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d</w:t>
                  </w:r>
                  <w:r w:rsidR="00B914E4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ata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AA3D9CD" w14:textId="07AFC1C5" w:rsidR="00B914E4" w:rsidRPr="00B937B6" w:rsidRDefault="005C7A72" w:rsidP="009B352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</w:t>
                  </w:r>
                  <w:r w:rsidR="00B914E4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odpis</w:t>
                  </w: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osoby</w:t>
                  </w:r>
                  <w:r w:rsidR="00B622B7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</w:t>
                  </w: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oceniającej</w:t>
                  </w:r>
                  <w:r w:rsidR="00B622B7"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 projekt</w:t>
                  </w:r>
                </w:p>
              </w:tc>
            </w:tr>
            <w:tr w:rsidR="00B914E4" w:rsidRPr="006D4E6D" w14:paraId="48DCAE22" w14:textId="77777777" w:rsidTr="00B622B7">
              <w:trPr>
                <w:gridAfter w:val="1"/>
                <w:wAfter w:w="200" w:type="dxa"/>
                <w:trHeight w:val="402"/>
              </w:trPr>
              <w:tc>
                <w:tcPr>
                  <w:tcW w:w="7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C101C0" w14:textId="77777777" w:rsidR="00B914E4" w:rsidRPr="00B937B6" w:rsidRDefault="00B914E4" w:rsidP="009B3528">
                  <w:pPr>
                    <w:spacing w:after="0" w:line="240" w:lineRule="auto"/>
                    <w:ind w:left="-112" w:right="1136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D1577" w14:textId="77777777" w:rsidR="00B914E4" w:rsidRPr="00B937B6" w:rsidRDefault="00B914E4" w:rsidP="009B3528">
                  <w:pPr>
                    <w:spacing w:after="0" w:line="240" w:lineRule="auto"/>
                    <w:ind w:left="-112" w:right="1136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DD5397" w14:textId="77777777" w:rsidR="00B914E4" w:rsidRPr="00B937B6" w:rsidRDefault="00B914E4" w:rsidP="009B3528">
                  <w:pPr>
                    <w:tabs>
                      <w:tab w:val="left" w:pos="2342"/>
                    </w:tabs>
                    <w:spacing w:after="0" w:line="240" w:lineRule="auto"/>
                    <w:ind w:left="-112" w:right="1136"/>
                    <w:jc w:val="center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B937B6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 </w:t>
                  </w:r>
                </w:p>
              </w:tc>
            </w:tr>
          </w:tbl>
          <w:p w14:paraId="17D0C8DF" w14:textId="63224ADD" w:rsidR="00C85886" w:rsidRPr="006D4E6D" w:rsidRDefault="00C85886" w:rsidP="009B3528">
            <w:pPr>
              <w:ind w:left="-112" w:right="1136"/>
              <w:rPr>
                <w:rFonts w:ascii="Calibri" w:hAnsi="Calibri" w:cs="Calibri"/>
                <w:b/>
                <w:bCs/>
              </w:rPr>
            </w:pPr>
          </w:p>
        </w:tc>
      </w:tr>
      <w:tr w:rsidR="00624A65" w:rsidRPr="00624A65" w14:paraId="00CD0DD6" w14:textId="77777777" w:rsidTr="00AE5BB9">
        <w:trPr>
          <w:trHeight w:val="555"/>
        </w:trPr>
        <w:tc>
          <w:tcPr>
            <w:tcW w:w="14185" w:type="dxa"/>
            <w:gridSpan w:val="11"/>
            <w:vMerge/>
            <w:hideMark/>
          </w:tcPr>
          <w:p w14:paraId="651CB639" w14:textId="77777777" w:rsidR="00624A65" w:rsidRPr="00624A65" w:rsidRDefault="00624A65" w:rsidP="009B3528">
            <w:pPr>
              <w:rPr>
                <w:b/>
                <w:bCs/>
              </w:rPr>
            </w:pPr>
          </w:p>
        </w:tc>
        <w:tc>
          <w:tcPr>
            <w:tcW w:w="945" w:type="dxa"/>
            <w:noWrap/>
            <w:hideMark/>
          </w:tcPr>
          <w:p w14:paraId="198790DC" w14:textId="77777777" w:rsidR="00624A65" w:rsidRPr="00624A65" w:rsidRDefault="00624A65" w:rsidP="009B3528">
            <w:pPr>
              <w:rPr>
                <w:b/>
                <w:bCs/>
              </w:rPr>
            </w:pPr>
          </w:p>
        </w:tc>
      </w:tr>
      <w:tr w:rsidR="00624A65" w:rsidRPr="00624A65" w14:paraId="26FCF1F0" w14:textId="77777777" w:rsidTr="00AE5BB9">
        <w:trPr>
          <w:trHeight w:val="555"/>
        </w:trPr>
        <w:tc>
          <w:tcPr>
            <w:tcW w:w="14185" w:type="dxa"/>
            <w:gridSpan w:val="11"/>
            <w:vMerge/>
            <w:hideMark/>
          </w:tcPr>
          <w:p w14:paraId="559869E9" w14:textId="77777777" w:rsidR="00624A65" w:rsidRPr="00624A65" w:rsidRDefault="00624A65" w:rsidP="009B3528">
            <w:pPr>
              <w:rPr>
                <w:b/>
                <w:bCs/>
              </w:rPr>
            </w:pPr>
          </w:p>
        </w:tc>
        <w:tc>
          <w:tcPr>
            <w:tcW w:w="945" w:type="dxa"/>
            <w:noWrap/>
            <w:hideMark/>
          </w:tcPr>
          <w:p w14:paraId="5323FF10" w14:textId="77777777" w:rsidR="00624A65" w:rsidRPr="00624A65" w:rsidRDefault="00624A65" w:rsidP="009B3528">
            <w:pPr>
              <w:ind w:hanging="103"/>
            </w:pPr>
          </w:p>
        </w:tc>
      </w:tr>
      <w:tr w:rsidR="00624A65" w:rsidRPr="00624A65" w14:paraId="6EA50A39" w14:textId="77777777" w:rsidTr="00AE5BB9">
        <w:trPr>
          <w:trHeight w:val="555"/>
        </w:trPr>
        <w:tc>
          <w:tcPr>
            <w:tcW w:w="14185" w:type="dxa"/>
            <w:gridSpan w:val="11"/>
            <w:vMerge/>
            <w:hideMark/>
          </w:tcPr>
          <w:p w14:paraId="50DA57F5" w14:textId="77777777" w:rsidR="00624A65" w:rsidRPr="00624A65" w:rsidRDefault="00624A65" w:rsidP="009B3528">
            <w:pPr>
              <w:rPr>
                <w:b/>
                <w:bCs/>
              </w:rPr>
            </w:pPr>
          </w:p>
        </w:tc>
        <w:tc>
          <w:tcPr>
            <w:tcW w:w="945" w:type="dxa"/>
            <w:noWrap/>
            <w:hideMark/>
          </w:tcPr>
          <w:p w14:paraId="636D2EB0" w14:textId="77777777" w:rsidR="00624A65" w:rsidRPr="00624A65" w:rsidRDefault="00624A65" w:rsidP="009B3528"/>
        </w:tc>
      </w:tr>
      <w:tr w:rsidR="00624A65" w:rsidRPr="00624A65" w14:paraId="5BFBD9EF" w14:textId="77777777" w:rsidTr="00AE5BB9">
        <w:trPr>
          <w:trHeight w:val="555"/>
        </w:trPr>
        <w:tc>
          <w:tcPr>
            <w:tcW w:w="14185" w:type="dxa"/>
            <w:gridSpan w:val="11"/>
            <w:vMerge/>
            <w:hideMark/>
          </w:tcPr>
          <w:p w14:paraId="4C862950" w14:textId="77777777" w:rsidR="00624A65" w:rsidRPr="00624A65" w:rsidRDefault="00624A65" w:rsidP="009B3528">
            <w:pPr>
              <w:rPr>
                <w:b/>
                <w:bCs/>
              </w:rPr>
            </w:pPr>
          </w:p>
        </w:tc>
        <w:tc>
          <w:tcPr>
            <w:tcW w:w="945" w:type="dxa"/>
            <w:noWrap/>
            <w:hideMark/>
          </w:tcPr>
          <w:p w14:paraId="51EBBE99" w14:textId="77777777" w:rsidR="00624A65" w:rsidRPr="00624A65" w:rsidRDefault="00624A65" w:rsidP="009B3528"/>
        </w:tc>
      </w:tr>
      <w:tr w:rsidR="00624A65" w:rsidRPr="00624A65" w14:paraId="6160F092" w14:textId="77777777" w:rsidTr="00AE5BB9">
        <w:trPr>
          <w:trHeight w:val="555"/>
        </w:trPr>
        <w:tc>
          <w:tcPr>
            <w:tcW w:w="14185" w:type="dxa"/>
            <w:gridSpan w:val="11"/>
            <w:vMerge/>
            <w:hideMark/>
          </w:tcPr>
          <w:p w14:paraId="67E4844F" w14:textId="77777777" w:rsidR="00624A65" w:rsidRPr="00624A65" w:rsidRDefault="00624A65" w:rsidP="009B3528">
            <w:pPr>
              <w:rPr>
                <w:b/>
                <w:bCs/>
              </w:rPr>
            </w:pPr>
          </w:p>
        </w:tc>
        <w:tc>
          <w:tcPr>
            <w:tcW w:w="945" w:type="dxa"/>
            <w:noWrap/>
            <w:hideMark/>
          </w:tcPr>
          <w:p w14:paraId="44B4A669" w14:textId="77777777" w:rsidR="00624A65" w:rsidRPr="00624A65" w:rsidRDefault="00624A65" w:rsidP="009B3528"/>
        </w:tc>
      </w:tr>
    </w:tbl>
    <w:p w14:paraId="2B4620DC" w14:textId="77777777" w:rsidR="00F1756B" w:rsidRDefault="00F1756B" w:rsidP="009B3528"/>
    <w:sectPr w:rsidR="00F1756B" w:rsidSect="00D3294E">
      <w:pgSz w:w="16838" w:h="11906" w:orient="landscape"/>
      <w:pgMar w:top="851" w:right="1417" w:bottom="567" w:left="1417" w:header="284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FC65B" w14:textId="77777777" w:rsidR="004257C9" w:rsidRDefault="004257C9" w:rsidP="002E4B81">
      <w:pPr>
        <w:spacing w:after="0" w:line="240" w:lineRule="auto"/>
      </w:pPr>
      <w:r>
        <w:separator/>
      </w:r>
    </w:p>
  </w:endnote>
  <w:endnote w:type="continuationSeparator" w:id="0">
    <w:p w14:paraId="78A016FA" w14:textId="77777777" w:rsidR="004257C9" w:rsidRDefault="004257C9" w:rsidP="002E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9642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B38ED4" w14:textId="0DF01A04" w:rsidR="00E81E12" w:rsidRDefault="00E81E1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B54AA1" w14:textId="77777777" w:rsidR="00E81E12" w:rsidRDefault="00E81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2E1A9" w14:textId="77777777" w:rsidR="004257C9" w:rsidRDefault="004257C9" w:rsidP="002E4B81">
      <w:pPr>
        <w:spacing w:after="0" w:line="240" w:lineRule="auto"/>
      </w:pPr>
      <w:r>
        <w:separator/>
      </w:r>
    </w:p>
  </w:footnote>
  <w:footnote w:type="continuationSeparator" w:id="0">
    <w:p w14:paraId="692B7450" w14:textId="77777777" w:rsidR="004257C9" w:rsidRDefault="004257C9" w:rsidP="002E4B81">
      <w:pPr>
        <w:spacing w:after="0" w:line="240" w:lineRule="auto"/>
      </w:pPr>
      <w:r>
        <w:continuationSeparator/>
      </w:r>
    </w:p>
  </w:footnote>
  <w:footnote w:id="1">
    <w:p w14:paraId="3BA70EEB" w14:textId="679FA2E8" w:rsidR="00AE5BB9" w:rsidRDefault="00AE5BB9">
      <w:pPr>
        <w:pStyle w:val="Tekstprzypisudolnego"/>
      </w:pPr>
      <w:r>
        <w:rPr>
          <w:rStyle w:val="Odwoanieprzypisudolnego"/>
        </w:rPr>
        <w:footnoteRef/>
      </w:r>
      <w:r>
        <w:t xml:space="preserve"> „TAK” – projekt spełnia dane kryterium, „NIE” – projekt nie spełnia danego kryterium, „NIE DOTYCZY” – dane kryterium nie dotyczy projektu </w:t>
      </w:r>
    </w:p>
  </w:footnote>
  <w:footnote w:id="2">
    <w:p w14:paraId="52870BAB" w14:textId="41A40CCD" w:rsidR="00C27D88" w:rsidRPr="00C27D88" w:rsidRDefault="00C27D88">
      <w:pPr>
        <w:pStyle w:val="Tekstprzypisudolnego"/>
        <w:rPr>
          <w:sz w:val="18"/>
          <w:szCs w:val="18"/>
        </w:rPr>
      </w:pPr>
      <w:r w:rsidRPr="00C27D88">
        <w:rPr>
          <w:rStyle w:val="Odwoanieprzypisudolnego"/>
          <w:sz w:val="18"/>
          <w:szCs w:val="18"/>
        </w:rPr>
        <w:footnoteRef/>
      </w:r>
      <w:r w:rsidRPr="00C27D88">
        <w:rPr>
          <w:sz w:val="18"/>
          <w:szCs w:val="18"/>
        </w:rPr>
        <w:t xml:space="preserve"> FEŚ 2021 – 2027 – program regionalny Fundusze Europejskie dla Świętokrzyskiego 2021 </w:t>
      </w:r>
      <w:r>
        <w:rPr>
          <w:sz w:val="18"/>
          <w:szCs w:val="18"/>
        </w:rPr>
        <w:t>–</w:t>
      </w:r>
      <w:r w:rsidRPr="00C27D88">
        <w:rPr>
          <w:sz w:val="18"/>
          <w:szCs w:val="18"/>
        </w:rPr>
        <w:t xml:space="preserve"> 2027</w:t>
      </w:r>
    </w:p>
  </w:footnote>
  <w:footnote w:id="3">
    <w:p w14:paraId="5EF33235" w14:textId="4D8BF86D" w:rsidR="00C27D88" w:rsidRPr="00C27D88" w:rsidRDefault="00C27D88">
      <w:pPr>
        <w:pStyle w:val="Tekstprzypisudolnego"/>
        <w:rPr>
          <w:rStyle w:val="Odwoanieprzypisudolnego"/>
          <w:sz w:val="18"/>
          <w:szCs w:val="18"/>
          <w:vertAlign w:val="baseline"/>
        </w:rPr>
      </w:pPr>
      <w:r w:rsidRPr="00C27D88">
        <w:rPr>
          <w:rStyle w:val="Odwoanieprzypisudolnego"/>
          <w:sz w:val="18"/>
          <w:szCs w:val="18"/>
        </w:rPr>
        <w:footnoteRef/>
      </w:r>
      <w:r w:rsidRPr="00C27D88">
        <w:rPr>
          <w:rStyle w:val="Odwoanieprzypisudolnego"/>
          <w:sz w:val="18"/>
          <w:szCs w:val="18"/>
          <w:vertAlign w:val="baseline"/>
        </w:rPr>
        <w:t xml:space="preserve"> </w:t>
      </w:r>
      <w:proofErr w:type="spellStart"/>
      <w:r w:rsidRPr="00C27D88">
        <w:rPr>
          <w:rStyle w:val="Odwoanieprzypisudolnego"/>
          <w:sz w:val="18"/>
          <w:szCs w:val="18"/>
          <w:vertAlign w:val="baseline"/>
        </w:rPr>
        <w:t>SzOP</w:t>
      </w:r>
      <w:proofErr w:type="spellEnd"/>
      <w:r w:rsidRPr="00C27D88">
        <w:rPr>
          <w:rStyle w:val="Odwoanieprzypisudolnego"/>
          <w:sz w:val="18"/>
          <w:szCs w:val="18"/>
          <w:vertAlign w:val="baseline"/>
        </w:rPr>
        <w:t xml:space="preserve"> – Szczegółowy Opis Priorytetów programu FEŚ 2021-2027</w:t>
      </w:r>
    </w:p>
  </w:footnote>
  <w:footnote w:id="4">
    <w:p w14:paraId="4AF7D377" w14:textId="3AD63C56" w:rsidR="00C27D88" w:rsidRPr="00181C0A" w:rsidRDefault="00C27D88">
      <w:pPr>
        <w:pStyle w:val="Tekstprzypisudolnego"/>
        <w:rPr>
          <w:sz w:val="18"/>
          <w:szCs w:val="18"/>
        </w:rPr>
      </w:pPr>
      <w:r w:rsidRPr="00181C0A">
        <w:rPr>
          <w:rStyle w:val="Odwoanieprzypisudolnego"/>
          <w:sz w:val="18"/>
          <w:szCs w:val="18"/>
        </w:rPr>
        <w:footnoteRef/>
      </w:r>
      <w:r w:rsidRPr="00181C0A">
        <w:rPr>
          <w:sz w:val="18"/>
          <w:szCs w:val="18"/>
        </w:rPr>
        <w:t xml:space="preserve"> Rozporządzenia PE i Rady (UE) 2021/1060 z dnia 24 czerwca 202</w:t>
      </w:r>
      <w:r w:rsidR="008C12EE">
        <w:rPr>
          <w:sz w:val="18"/>
          <w:szCs w:val="18"/>
        </w:rPr>
        <w:t>1</w:t>
      </w:r>
      <w:r w:rsidRPr="00181C0A">
        <w:rPr>
          <w:sz w:val="18"/>
          <w:szCs w:val="18"/>
        </w:rPr>
        <w:t xml:space="preserve"> roku;</w:t>
      </w:r>
    </w:p>
  </w:footnote>
  <w:footnote w:id="5">
    <w:p w14:paraId="14C8F556" w14:textId="7078A64B" w:rsidR="00181C0A" w:rsidRPr="00181C0A" w:rsidRDefault="00181C0A">
      <w:pPr>
        <w:pStyle w:val="Tekstprzypisudolnego"/>
        <w:rPr>
          <w:sz w:val="18"/>
          <w:szCs w:val="18"/>
        </w:rPr>
      </w:pPr>
      <w:r w:rsidRPr="00181C0A">
        <w:rPr>
          <w:rStyle w:val="Odwoanieprzypisudolnego"/>
          <w:sz w:val="18"/>
          <w:szCs w:val="18"/>
        </w:rPr>
        <w:footnoteRef/>
      </w:r>
      <w:r w:rsidRPr="00181C0A">
        <w:rPr>
          <w:sz w:val="18"/>
          <w:szCs w:val="18"/>
        </w:rPr>
        <w:t xml:space="preserve"> Ustawa z dnia 28 kwietnia 2022 roku o zasadach realizacji zadań finansowanych ze środków europejskich w perspektywie finansowej 2021 –2027;</w:t>
      </w:r>
    </w:p>
  </w:footnote>
  <w:footnote w:id="6">
    <w:p w14:paraId="0235FD41" w14:textId="049340C6" w:rsidR="002F4345" w:rsidRPr="002F4345" w:rsidRDefault="002F4345">
      <w:pPr>
        <w:pStyle w:val="Tekstprzypisudolnego"/>
        <w:rPr>
          <w:sz w:val="18"/>
          <w:szCs w:val="18"/>
        </w:rPr>
      </w:pPr>
      <w:r w:rsidRPr="002F4345">
        <w:rPr>
          <w:rStyle w:val="Odwoanieprzypisudolnego"/>
          <w:sz w:val="18"/>
          <w:szCs w:val="18"/>
        </w:rPr>
        <w:footnoteRef/>
      </w:r>
      <w:r w:rsidRPr="002F4345">
        <w:rPr>
          <w:sz w:val="18"/>
          <w:szCs w:val="18"/>
        </w:rPr>
        <w:t xml:space="preserve"> Wytyczne dostępne na stronie </w:t>
      </w:r>
      <w:hyperlink r:id="rId1" w:history="1">
        <w:r w:rsidRPr="002F4345">
          <w:rPr>
            <w:rStyle w:val="Hipercze"/>
            <w:sz w:val="18"/>
            <w:szCs w:val="18"/>
          </w:rPr>
          <w:t>https://www.funduszeeuropejskie.gov.pl/</w:t>
        </w:r>
      </w:hyperlink>
      <w:r w:rsidRPr="002F4345">
        <w:rPr>
          <w:sz w:val="18"/>
          <w:szCs w:val="18"/>
        </w:rPr>
        <w:t xml:space="preserve"> ;</w:t>
      </w:r>
    </w:p>
  </w:footnote>
  <w:footnote w:id="7">
    <w:p w14:paraId="455E672E" w14:textId="3B295E79" w:rsidR="002F4345" w:rsidRPr="002F4345" w:rsidRDefault="002F4345">
      <w:pPr>
        <w:pStyle w:val="Tekstprzypisudolnego"/>
        <w:rPr>
          <w:sz w:val="18"/>
          <w:szCs w:val="18"/>
        </w:rPr>
      </w:pPr>
      <w:r w:rsidRPr="002F4345">
        <w:rPr>
          <w:rStyle w:val="Odwoanieprzypisudolnego"/>
          <w:sz w:val="18"/>
          <w:szCs w:val="18"/>
        </w:rPr>
        <w:footnoteRef/>
      </w:r>
      <w:r w:rsidRPr="002F4345">
        <w:rPr>
          <w:sz w:val="18"/>
          <w:szCs w:val="18"/>
        </w:rPr>
        <w:t xml:space="preserve"> Wytyczne dostępne na stronie </w:t>
      </w:r>
      <w:hyperlink r:id="rId2" w:history="1">
        <w:r w:rsidRPr="00CA783D">
          <w:rPr>
            <w:rStyle w:val="Hipercze"/>
            <w:sz w:val="18"/>
            <w:szCs w:val="18"/>
          </w:rPr>
          <w:t>https://www.funduszeeuropejskie.gov.pl/</w:t>
        </w:r>
      </w:hyperlink>
      <w:r>
        <w:rPr>
          <w:color w:val="0462C1"/>
          <w:sz w:val="18"/>
          <w:szCs w:val="18"/>
        </w:rPr>
        <w:t xml:space="preserve"> </w:t>
      </w:r>
      <w:r>
        <w:rPr>
          <w:sz w:val="18"/>
          <w:szCs w:val="18"/>
        </w:rPr>
        <w:t>;</w:t>
      </w:r>
    </w:p>
  </w:footnote>
  <w:footnote w:id="8">
    <w:p w14:paraId="02363CD4" w14:textId="4B682F60" w:rsidR="002F4345" w:rsidRPr="002F4345" w:rsidRDefault="002F4345">
      <w:pPr>
        <w:pStyle w:val="Tekstprzypisudolnego"/>
        <w:rPr>
          <w:sz w:val="18"/>
          <w:szCs w:val="18"/>
        </w:rPr>
      </w:pPr>
      <w:r w:rsidRPr="002F4345">
        <w:rPr>
          <w:rStyle w:val="Odwoanieprzypisudolnego"/>
          <w:sz w:val="18"/>
          <w:szCs w:val="18"/>
        </w:rPr>
        <w:footnoteRef/>
      </w:r>
      <w:r w:rsidRPr="002F4345">
        <w:rPr>
          <w:sz w:val="18"/>
          <w:szCs w:val="18"/>
        </w:rPr>
        <w:t xml:space="preserve"> Rozporządzenia PE i Rady (UE) 2021/1060 z dnia 24 czerwca 202</w:t>
      </w:r>
      <w:r w:rsidR="00743BDB">
        <w:rPr>
          <w:sz w:val="18"/>
          <w:szCs w:val="18"/>
        </w:rPr>
        <w:t>1</w:t>
      </w:r>
      <w:r w:rsidRPr="002F4345">
        <w:rPr>
          <w:sz w:val="18"/>
          <w:szCs w:val="18"/>
        </w:rPr>
        <w:t xml:space="preserve"> roku</w:t>
      </w:r>
      <w:r>
        <w:rPr>
          <w:sz w:val="18"/>
          <w:szCs w:val="18"/>
        </w:rPr>
        <w:t>;</w:t>
      </w:r>
    </w:p>
  </w:footnote>
  <w:footnote w:id="9">
    <w:p w14:paraId="64E709B6" w14:textId="1D1B3B7A" w:rsidR="002F4345" w:rsidRDefault="002F4345">
      <w:pPr>
        <w:pStyle w:val="Tekstprzypisudolnego"/>
      </w:pPr>
      <w:r w:rsidRPr="002F4345">
        <w:rPr>
          <w:rStyle w:val="Odwoanieprzypisudolnego"/>
          <w:sz w:val="18"/>
          <w:szCs w:val="18"/>
        </w:rPr>
        <w:footnoteRef/>
      </w:r>
      <w:r w:rsidRPr="002F4345">
        <w:rPr>
          <w:sz w:val="18"/>
          <w:szCs w:val="18"/>
        </w:rPr>
        <w:t xml:space="preserve"> Umowa partnerstwa dla realizacji polityki spójności 2021-2027 w Polsce; </w:t>
      </w:r>
      <w:hyperlink r:id="rId3" w:history="1">
        <w:r w:rsidRPr="002F4345">
          <w:rPr>
            <w:rStyle w:val="Hipercze"/>
            <w:sz w:val="18"/>
            <w:szCs w:val="18"/>
          </w:rPr>
          <w:t>https://www.funduszeeuropejskie.gov.pl/strony/o-funduszach/fundusze-2021-2027/</w:t>
        </w:r>
      </w:hyperlink>
      <w:r>
        <w:rPr>
          <w:color w:val="0462C1"/>
          <w:sz w:val="23"/>
          <w:szCs w:val="23"/>
        </w:rPr>
        <w:t xml:space="preserve"> 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FE75E" w14:textId="355B70E8" w:rsidR="00AC240E" w:rsidRDefault="00D3294E" w:rsidP="00D3294E">
    <w:pPr>
      <w:pStyle w:val="Nagwek"/>
      <w:jc w:val="center"/>
    </w:pPr>
    <w:r>
      <w:rPr>
        <w:noProof/>
      </w:rPr>
      <w:drawing>
        <wp:inline distT="0" distB="0" distL="0" distR="0" wp14:anchorId="10073AF1" wp14:editId="006CEE0C">
          <wp:extent cx="7315200" cy="566766"/>
          <wp:effectExtent l="0" t="0" r="0" b="5080"/>
          <wp:docPr id="206524335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80556" name="Obraz 10345805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484" cy="573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6991B" w14:textId="77777777" w:rsidR="002E4B81" w:rsidRDefault="002E4B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4D87F" w14:textId="0FAC7500" w:rsidR="00BF4F6F" w:rsidRDefault="00BF4F6F" w:rsidP="00BF4F6F">
    <w:pPr>
      <w:pStyle w:val="Nagwek"/>
      <w:jc w:val="center"/>
    </w:pPr>
    <w:r>
      <w:rPr>
        <w:noProof/>
      </w:rPr>
      <w:drawing>
        <wp:inline distT="0" distB="0" distL="0" distR="0" wp14:anchorId="07A33B4B" wp14:editId="37D60918">
          <wp:extent cx="7315200" cy="566766"/>
          <wp:effectExtent l="0" t="0" r="0" b="5080"/>
          <wp:docPr id="9157936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80556" name="Obraz 10345805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484" cy="573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D4FD4" w14:textId="77777777" w:rsidR="00AC240E" w:rsidRDefault="00AC24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67D1E"/>
    <w:multiLevelType w:val="hybridMultilevel"/>
    <w:tmpl w:val="80D4C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16C2"/>
    <w:multiLevelType w:val="hybridMultilevel"/>
    <w:tmpl w:val="6AE8E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3D69"/>
    <w:multiLevelType w:val="hybridMultilevel"/>
    <w:tmpl w:val="2BB8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47630"/>
    <w:multiLevelType w:val="hybridMultilevel"/>
    <w:tmpl w:val="1DBAD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A0A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695C"/>
    <w:multiLevelType w:val="hybridMultilevel"/>
    <w:tmpl w:val="8E1AF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3FA6"/>
    <w:multiLevelType w:val="hybridMultilevel"/>
    <w:tmpl w:val="E0DC13EE"/>
    <w:lvl w:ilvl="0" w:tplc="27A0A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32A8B"/>
    <w:multiLevelType w:val="hybridMultilevel"/>
    <w:tmpl w:val="8F1C9D12"/>
    <w:lvl w:ilvl="0" w:tplc="27A0A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447360">
    <w:abstractNumId w:val="2"/>
  </w:num>
  <w:num w:numId="2" w16cid:durableId="2031100513">
    <w:abstractNumId w:val="3"/>
  </w:num>
  <w:num w:numId="3" w16cid:durableId="1396926359">
    <w:abstractNumId w:val="5"/>
  </w:num>
  <w:num w:numId="4" w16cid:durableId="370150065">
    <w:abstractNumId w:val="4"/>
  </w:num>
  <w:num w:numId="5" w16cid:durableId="2127117963">
    <w:abstractNumId w:val="1"/>
  </w:num>
  <w:num w:numId="6" w16cid:durableId="18968823">
    <w:abstractNumId w:val="0"/>
  </w:num>
  <w:num w:numId="7" w16cid:durableId="178734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65"/>
    <w:rsid w:val="00036B97"/>
    <w:rsid w:val="00044F8B"/>
    <w:rsid w:val="00060B97"/>
    <w:rsid w:val="00093242"/>
    <w:rsid w:val="000946AB"/>
    <w:rsid w:val="000B316A"/>
    <w:rsid w:val="0012313F"/>
    <w:rsid w:val="001352C1"/>
    <w:rsid w:val="0014495F"/>
    <w:rsid w:val="001765B5"/>
    <w:rsid w:val="00181C0A"/>
    <w:rsid w:val="001B12BB"/>
    <w:rsid w:val="001D108B"/>
    <w:rsid w:val="001D1C16"/>
    <w:rsid w:val="001E6345"/>
    <w:rsid w:val="00221B81"/>
    <w:rsid w:val="00221CC8"/>
    <w:rsid w:val="0023004B"/>
    <w:rsid w:val="00237A18"/>
    <w:rsid w:val="00241C88"/>
    <w:rsid w:val="002A4827"/>
    <w:rsid w:val="002B2906"/>
    <w:rsid w:val="002B3369"/>
    <w:rsid w:val="002E4B81"/>
    <w:rsid w:val="002E6A0A"/>
    <w:rsid w:val="002F4345"/>
    <w:rsid w:val="0032738F"/>
    <w:rsid w:val="003958D4"/>
    <w:rsid w:val="003A07D2"/>
    <w:rsid w:val="003B1ACC"/>
    <w:rsid w:val="003C430B"/>
    <w:rsid w:val="003E2BF9"/>
    <w:rsid w:val="003F415E"/>
    <w:rsid w:val="003F5F03"/>
    <w:rsid w:val="004257C9"/>
    <w:rsid w:val="00427E5A"/>
    <w:rsid w:val="00437067"/>
    <w:rsid w:val="00441EB0"/>
    <w:rsid w:val="00442C36"/>
    <w:rsid w:val="00530D05"/>
    <w:rsid w:val="005370A1"/>
    <w:rsid w:val="005405C6"/>
    <w:rsid w:val="00581A94"/>
    <w:rsid w:val="005A28F0"/>
    <w:rsid w:val="005B4396"/>
    <w:rsid w:val="005C0742"/>
    <w:rsid w:val="005C7A72"/>
    <w:rsid w:val="005E1E4E"/>
    <w:rsid w:val="005E562F"/>
    <w:rsid w:val="0060417C"/>
    <w:rsid w:val="00624A65"/>
    <w:rsid w:val="0062684C"/>
    <w:rsid w:val="00641D68"/>
    <w:rsid w:val="00665F28"/>
    <w:rsid w:val="00674EEB"/>
    <w:rsid w:val="00692527"/>
    <w:rsid w:val="006C1624"/>
    <w:rsid w:val="006D4E6D"/>
    <w:rsid w:val="006F60C3"/>
    <w:rsid w:val="00713956"/>
    <w:rsid w:val="00715167"/>
    <w:rsid w:val="00743BDB"/>
    <w:rsid w:val="00744B6A"/>
    <w:rsid w:val="00770837"/>
    <w:rsid w:val="00796912"/>
    <w:rsid w:val="007A3D0D"/>
    <w:rsid w:val="007A4BA0"/>
    <w:rsid w:val="007D102D"/>
    <w:rsid w:val="007F112C"/>
    <w:rsid w:val="00805E79"/>
    <w:rsid w:val="0086201F"/>
    <w:rsid w:val="00866741"/>
    <w:rsid w:val="008A68BE"/>
    <w:rsid w:val="008B5FD7"/>
    <w:rsid w:val="008B61DE"/>
    <w:rsid w:val="008C12EE"/>
    <w:rsid w:val="008C61B2"/>
    <w:rsid w:val="008D2223"/>
    <w:rsid w:val="00916D5E"/>
    <w:rsid w:val="00944B72"/>
    <w:rsid w:val="00962F29"/>
    <w:rsid w:val="0096652E"/>
    <w:rsid w:val="0096736A"/>
    <w:rsid w:val="00991E3D"/>
    <w:rsid w:val="009A3E4D"/>
    <w:rsid w:val="009B3528"/>
    <w:rsid w:val="009B5708"/>
    <w:rsid w:val="009B7D2B"/>
    <w:rsid w:val="00A00BB3"/>
    <w:rsid w:val="00A316AD"/>
    <w:rsid w:val="00A578E4"/>
    <w:rsid w:val="00A87F61"/>
    <w:rsid w:val="00AA4669"/>
    <w:rsid w:val="00AC1D77"/>
    <w:rsid w:val="00AC240E"/>
    <w:rsid w:val="00AE5BB9"/>
    <w:rsid w:val="00B10277"/>
    <w:rsid w:val="00B34A2F"/>
    <w:rsid w:val="00B622B7"/>
    <w:rsid w:val="00B8532A"/>
    <w:rsid w:val="00B87B5C"/>
    <w:rsid w:val="00B914E4"/>
    <w:rsid w:val="00B937B6"/>
    <w:rsid w:val="00BA5815"/>
    <w:rsid w:val="00BC441E"/>
    <w:rsid w:val="00BD4F22"/>
    <w:rsid w:val="00BF4F6F"/>
    <w:rsid w:val="00C0099F"/>
    <w:rsid w:val="00C2719F"/>
    <w:rsid w:val="00C27D88"/>
    <w:rsid w:val="00C85886"/>
    <w:rsid w:val="00CD00C9"/>
    <w:rsid w:val="00D029CE"/>
    <w:rsid w:val="00D13A07"/>
    <w:rsid w:val="00D25F50"/>
    <w:rsid w:val="00D3294E"/>
    <w:rsid w:val="00D33395"/>
    <w:rsid w:val="00D37461"/>
    <w:rsid w:val="00D55121"/>
    <w:rsid w:val="00D65515"/>
    <w:rsid w:val="00DB1F98"/>
    <w:rsid w:val="00DB738C"/>
    <w:rsid w:val="00DE0700"/>
    <w:rsid w:val="00E15EFE"/>
    <w:rsid w:val="00E37CCC"/>
    <w:rsid w:val="00E730A1"/>
    <w:rsid w:val="00E81E12"/>
    <w:rsid w:val="00E83EAB"/>
    <w:rsid w:val="00EF6B6B"/>
    <w:rsid w:val="00F03655"/>
    <w:rsid w:val="00F138A3"/>
    <w:rsid w:val="00F1756B"/>
    <w:rsid w:val="00F51B83"/>
    <w:rsid w:val="00F829FD"/>
    <w:rsid w:val="00F92704"/>
    <w:rsid w:val="00FA30E4"/>
    <w:rsid w:val="00FA3FB8"/>
    <w:rsid w:val="00FA6226"/>
    <w:rsid w:val="00FA7A36"/>
    <w:rsid w:val="00F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75027"/>
  <w15:chartTrackingRefBased/>
  <w15:docId w15:val="{A01A0C95-2427-40E3-8820-6ACC7140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B81"/>
  </w:style>
  <w:style w:type="paragraph" w:styleId="Stopka">
    <w:name w:val="footer"/>
    <w:basedOn w:val="Normalny"/>
    <w:link w:val="StopkaZnak"/>
    <w:uiPriority w:val="99"/>
    <w:unhideWhenUsed/>
    <w:rsid w:val="002E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B81"/>
  </w:style>
  <w:style w:type="character" w:styleId="Tekstzastpczy">
    <w:name w:val="Placeholder Text"/>
    <w:basedOn w:val="Domylnaczcionkaakapitu"/>
    <w:uiPriority w:val="99"/>
    <w:semiHidden/>
    <w:rsid w:val="0062684C"/>
    <w:rPr>
      <w:color w:val="808080"/>
    </w:rPr>
  </w:style>
  <w:style w:type="paragraph" w:styleId="Akapitzlist">
    <w:name w:val="List Paragraph"/>
    <w:basedOn w:val="Normalny"/>
    <w:uiPriority w:val="34"/>
    <w:qFormat/>
    <w:rsid w:val="002A482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7D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7D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D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F43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2021-2027/" TargetMode="External"/><Relationship Id="rId2" Type="http://schemas.openxmlformats.org/officeDocument/2006/relationships/hyperlink" Target="https://www.funduszeeuropejskie.gov.pl/" TargetMode="External"/><Relationship Id="rId1" Type="http://schemas.openxmlformats.org/officeDocument/2006/relationships/hyperlink" Target="https://www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7A5B-D36C-4F9B-823E-D34E8455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2528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Sobczyk, Beata</dc:creator>
  <cp:keywords/>
  <dc:description/>
  <cp:lastModifiedBy>Ćwiek, Aneta</cp:lastModifiedBy>
  <cp:revision>9</cp:revision>
  <cp:lastPrinted>2024-07-30T06:16:00Z</cp:lastPrinted>
  <dcterms:created xsi:type="dcterms:W3CDTF">2024-07-05T08:50:00Z</dcterms:created>
  <dcterms:modified xsi:type="dcterms:W3CDTF">2024-09-16T05:44:00Z</dcterms:modified>
</cp:coreProperties>
</file>