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4BD1" w14:textId="40DDB574" w:rsidR="00A63A19" w:rsidRDefault="00A63A19" w:rsidP="00A63A1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>
        <w:rPr>
          <w:rFonts w:ascii="Calibri" w:hAnsi="Calibri"/>
          <w:b/>
          <w:bCs/>
          <w:kern w:val="28"/>
        </w:rPr>
        <w:t xml:space="preserve">Załącznik nr </w:t>
      </w:r>
      <w:r w:rsidR="00850B1C">
        <w:rPr>
          <w:rFonts w:ascii="Calibri" w:hAnsi="Calibri"/>
          <w:b/>
          <w:bCs/>
          <w:kern w:val="28"/>
        </w:rPr>
        <w:t>1</w:t>
      </w:r>
      <w:r w:rsidR="00662DDC">
        <w:rPr>
          <w:rFonts w:ascii="Calibri" w:hAnsi="Calibri"/>
          <w:b/>
          <w:bCs/>
          <w:kern w:val="28"/>
        </w:rPr>
        <w:t>4</w:t>
      </w:r>
    </w:p>
    <w:p w14:paraId="4065C55E" w14:textId="77777777" w:rsidR="002A3735" w:rsidRDefault="002A3735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1E951531" w14:textId="77777777" w:rsidR="002A3735" w:rsidRDefault="002A3735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30F8A114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</w:t>
            </w:r>
            <w:r w:rsidR="00B9081F">
              <w:rPr>
                <w:rFonts w:ascii="Calibri" w:eastAsia="Times New Roman" w:hAnsi="Calibri" w:cs="Arial"/>
                <w:bCs/>
                <w:sz w:val="20"/>
                <w:lang w:eastAsia="pl-PL"/>
              </w:rPr>
              <w:t>4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r. poz. </w:t>
            </w:r>
            <w:r w:rsidR="00B9081F">
              <w:rPr>
                <w:rFonts w:ascii="Calibri" w:eastAsia="Times New Roman" w:hAnsi="Calibri" w:cs="Arial"/>
                <w:bCs/>
                <w:sz w:val="20"/>
                <w:lang w:eastAsia="pl-PL"/>
              </w:rPr>
              <w:t>1112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) dalej jako ustawa ooś.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>w rozumieniu ustawy ooś.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A63A1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A63A19" w:rsidRDefault="0057736C" w:rsidP="00FF2064">
      <w:pPr>
        <w:pStyle w:val="Nagwek1"/>
        <w:rPr>
          <w:sz w:val="20"/>
          <w:lang w:val="pl-PL"/>
        </w:rPr>
      </w:pPr>
      <w:r w:rsidRPr="00A63A1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A63A19" w:rsidRDefault="009B2643" w:rsidP="00DD1BED">
      <w:pPr>
        <w:pStyle w:val="Nagwek2"/>
        <w:rPr>
          <w:lang w:val="pl-PL"/>
        </w:rPr>
      </w:pPr>
      <w:r w:rsidRPr="00A63A1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6A6887E3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A63A19" w:rsidRDefault="00A64AD3" w:rsidP="00DD1BED">
      <w:pPr>
        <w:pStyle w:val="Nagwek2"/>
        <w:rPr>
          <w:lang w:val="pl-PL"/>
        </w:rPr>
      </w:pPr>
      <w:r w:rsidRPr="00A63A19">
        <w:rPr>
          <w:lang w:val="pl-PL"/>
        </w:rPr>
        <w:lastRenderedPageBreak/>
        <w:t xml:space="preserve">A.2. </w:t>
      </w:r>
      <w:r w:rsidR="00D57D1F" w:rsidRPr="00A63A19">
        <w:rPr>
          <w:lang w:val="pl-PL"/>
        </w:rPr>
        <w:t xml:space="preserve">W jaki sposób </w:t>
      </w:r>
      <w:r w:rsidR="00A13D4F" w:rsidRPr="00A63A19">
        <w:rPr>
          <w:lang w:val="pl-PL"/>
        </w:rPr>
        <w:t>projekt</w:t>
      </w:r>
      <w:r w:rsidR="00D57D1F" w:rsidRPr="00A63A19">
        <w:rPr>
          <w:lang w:val="pl-PL"/>
        </w:rPr>
        <w:t xml:space="preserve"> spełnia</w:t>
      </w:r>
      <w:r w:rsidR="00584AE4" w:rsidRPr="00A63A19">
        <w:rPr>
          <w:lang w:val="pl-PL"/>
        </w:rPr>
        <w:t xml:space="preserve"> </w:t>
      </w:r>
      <w:r w:rsidR="00C03D2B" w:rsidRPr="00A63A19">
        <w:rPr>
          <w:lang w:val="pl-PL"/>
        </w:rPr>
        <w:t>zasadę</w:t>
      </w:r>
      <w:r w:rsidR="00D57D1F" w:rsidRPr="00A63A19">
        <w:rPr>
          <w:lang w:val="pl-PL"/>
        </w:rPr>
        <w:t xml:space="preserve"> DNSH</w:t>
      </w:r>
      <w:r w:rsidR="00584AE4" w:rsidRPr="00A63A19">
        <w:rPr>
          <w:lang w:val="pl-PL"/>
        </w:rPr>
        <w:t>,</w:t>
      </w:r>
      <w:r w:rsidR="00B762A7" w:rsidRPr="00A63A1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A63A19" w:rsidRDefault="001433BF" w:rsidP="00FF2064">
      <w:pPr>
        <w:pStyle w:val="Nagwek1"/>
        <w:rPr>
          <w:lang w:val="pl-PL"/>
        </w:rPr>
      </w:pPr>
      <w:r w:rsidRPr="00A63A19">
        <w:rPr>
          <w:lang w:val="pl-PL"/>
        </w:rPr>
        <w:t>B</w:t>
      </w:r>
      <w:r w:rsidR="00061E20" w:rsidRPr="00A63A19">
        <w:rPr>
          <w:lang w:val="pl-PL"/>
        </w:rPr>
        <w:t>.</w:t>
      </w:r>
      <w:r w:rsidR="00475FC1" w:rsidRPr="00A63A19">
        <w:rPr>
          <w:lang w:val="pl-PL"/>
        </w:rPr>
        <w:t xml:space="preserve"> </w:t>
      </w:r>
      <w:r w:rsidRPr="00A63A1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A63A1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A63A19" w:rsidRDefault="00D42086" w:rsidP="00DD1BED">
      <w:pPr>
        <w:pStyle w:val="Nagwek2"/>
        <w:rPr>
          <w:lang w:val="pl-PL"/>
        </w:rPr>
      </w:pPr>
      <w:bookmarkStart w:id="1" w:name="_Hlk132713341"/>
      <w:r w:rsidRPr="00A63A19">
        <w:rPr>
          <w:lang w:val="pl-PL"/>
        </w:rPr>
        <w:lastRenderedPageBreak/>
        <w:t>B</w:t>
      </w:r>
      <w:r w:rsidR="00061E20" w:rsidRPr="00A63A19">
        <w:rPr>
          <w:lang w:val="pl-PL"/>
        </w:rPr>
        <w:t>.1. Łagodzenie zmian klimatu</w:t>
      </w:r>
      <w:r w:rsidR="00C3624D" w:rsidRPr="00A63A19">
        <w:rPr>
          <w:lang w:val="pl-PL"/>
        </w:rPr>
        <w:t xml:space="preserve"> – neutralność klimatyczna</w:t>
      </w:r>
      <w:r w:rsidR="00061E20" w:rsidRPr="00A63A19">
        <w:rPr>
          <w:lang w:val="pl-PL"/>
        </w:rPr>
        <w:t xml:space="preserve">: </w:t>
      </w:r>
      <w:r w:rsidR="00A811BE" w:rsidRPr="00A63A19">
        <w:rPr>
          <w:lang w:val="pl-PL"/>
        </w:rPr>
        <w:t>c</w:t>
      </w:r>
      <w:r w:rsidR="00061E20" w:rsidRPr="00A63A19">
        <w:rPr>
          <w:lang w:val="pl-PL"/>
        </w:rPr>
        <w:t xml:space="preserve">zy projekt prowadzi do </w:t>
      </w:r>
      <w:r w:rsidR="00A811BE" w:rsidRPr="00A63A19">
        <w:rPr>
          <w:lang w:val="pl-PL"/>
        </w:rPr>
        <w:t xml:space="preserve">ograniczenia </w:t>
      </w:r>
      <w:r w:rsidR="00061E20" w:rsidRPr="00A63A1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A63A19" w:rsidRDefault="000F7553" w:rsidP="00DD1BED">
      <w:pPr>
        <w:pStyle w:val="Nagwek2"/>
        <w:rPr>
          <w:lang w:val="pl-PL"/>
        </w:rPr>
      </w:pPr>
      <w:r w:rsidRPr="00A63A19">
        <w:rPr>
          <w:lang w:val="pl-PL"/>
        </w:rPr>
        <w:t>B</w:t>
      </w:r>
      <w:r w:rsidR="00061E20" w:rsidRPr="00A63A19">
        <w:rPr>
          <w:lang w:val="pl-PL"/>
        </w:rPr>
        <w:t>.</w:t>
      </w:r>
      <w:r w:rsidRPr="00A63A19">
        <w:rPr>
          <w:lang w:val="pl-PL"/>
        </w:rPr>
        <w:t>2</w:t>
      </w:r>
      <w:r w:rsidR="00061E20" w:rsidRPr="00A63A19">
        <w:rPr>
          <w:lang w:val="pl-PL"/>
        </w:rPr>
        <w:t xml:space="preserve">. </w:t>
      </w:r>
      <w:r w:rsidR="00061E20" w:rsidRPr="00A63A19">
        <w:rPr>
          <w:lang w:val="pl-PL"/>
        </w:rPr>
        <w:tab/>
      </w:r>
      <w:r w:rsidR="00574F8F" w:rsidRPr="00A63A19">
        <w:rPr>
          <w:lang w:val="pl-PL"/>
        </w:rPr>
        <w:t xml:space="preserve">Adaptacja do zmian klimatu </w:t>
      </w:r>
      <w:r w:rsidR="00EA49EF" w:rsidRPr="00A63A19">
        <w:rPr>
          <w:lang w:val="pl-PL"/>
        </w:rPr>
        <w:t>–</w:t>
      </w:r>
      <w:r w:rsidR="00574F8F" w:rsidRPr="00A63A19">
        <w:rPr>
          <w:lang w:val="pl-PL"/>
        </w:rPr>
        <w:t xml:space="preserve"> </w:t>
      </w:r>
      <w:r w:rsidR="00EA49EF" w:rsidRPr="00A63A19">
        <w:rPr>
          <w:lang w:val="pl-PL"/>
        </w:rPr>
        <w:t xml:space="preserve">w jaki sposób </w:t>
      </w:r>
      <w:r w:rsidR="00574F8F" w:rsidRPr="00A63A19">
        <w:rPr>
          <w:lang w:val="pl-PL"/>
        </w:rPr>
        <w:t xml:space="preserve">uwzględniono </w:t>
      </w:r>
      <w:r w:rsidR="00EA49EF" w:rsidRPr="00A63A19">
        <w:rPr>
          <w:lang w:val="pl-PL"/>
        </w:rPr>
        <w:t xml:space="preserve">w projekcie </w:t>
      </w:r>
      <w:r w:rsidR="00574F8F" w:rsidRPr="00A63A19">
        <w:rPr>
          <w:lang w:val="pl-PL"/>
        </w:rPr>
        <w:t>zmiany klimatu</w:t>
      </w:r>
      <w:r w:rsidR="00061E20" w:rsidRPr="00A63A1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A63A19" w:rsidRDefault="00475FC1" w:rsidP="00FF2064">
      <w:pPr>
        <w:pStyle w:val="Nagwek1"/>
        <w:rPr>
          <w:lang w:val="pl-PL"/>
        </w:rPr>
      </w:pPr>
      <w:r w:rsidRPr="00A63A1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A63A19" w:rsidRDefault="00733B0D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1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3A35B4" w:rsidRPr="00A63A1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proofErr w:type="gramStart"/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</w:r>
      <w:proofErr w:type="gramEnd"/>
      <w:r w:rsidRPr="00B7603C">
        <w:rPr>
          <w:rFonts w:ascii="Calibri" w:hAnsi="Calibri"/>
          <w:sz w:val="20"/>
        </w:rPr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r w:rsidR="00A70EFD" w:rsidRPr="00B7603C">
        <w:rPr>
          <w:rFonts w:ascii="Calibri" w:hAnsi="Calibri"/>
          <w:sz w:val="20"/>
        </w:rPr>
        <w:t>NIE</w:t>
      </w:r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A63A19" w:rsidRDefault="00733B0D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2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3A35B4" w:rsidRPr="00A63A19">
        <w:rPr>
          <w:lang w:val="pl-PL"/>
        </w:rPr>
        <w:t xml:space="preserve">Stosowanie dyrektywy 2011/92/WE Parlamentu Europejskiego i </w:t>
      </w:r>
      <w:r w:rsidR="00F355F6" w:rsidRPr="00A63A19">
        <w:rPr>
          <w:lang w:val="pl-PL"/>
        </w:rPr>
        <w:t>R</w:t>
      </w:r>
      <w:r w:rsidR="003A35B4" w:rsidRPr="00A63A19">
        <w:rPr>
          <w:lang w:val="pl-PL"/>
        </w:rPr>
        <w:t xml:space="preserve">ady („dyrektywa </w:t>
      </w:r>
      <w:r w:rsidR="00F355F6" w:rsidRPr="00A63A19">
        <w:rPr>
          <w:lang w:val="pl-PL"/>
        </w:rPr>
        <w:t>OOŚ</w:t>
      </w:r>
      <w:r w:rsidR="003A35B4" w:rsidRPr="00A63A1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A63A19">
        <w:rPr>
          <w:lang w:val="pl-PL"/>
        </w:rPr>
        <w:t xml:space="preserve"> – nie dotyczy przedsięwzięć posiadających prawomocną decyzję </w:t>
      </w:r>
      <w:r w:rsidR="005628EC" w:rsidRPr="00A63A19">
        <w:rPr>
          <w:lang w:val="pl-PL"/>
        </w:rPr>
        <w:t>o środowiskowych uwarunkowaniach</w:t>
      </w:r>
      <w:r w:rsidR="00BE141E" w:rsidRPr="00A63A19">
        <w:rPr>
          <w:lang w:val="pl-PL"/>
        </w:rPr>
        <w:t>.</w:t>
      </w:r>
    </w:p>
    <w:p w14:paraId="56227208" w14:textId="77777777" w:rsidR="00A70EFD" w:rsidRPr="00A63A1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lastRenderedPageBreak/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</w:t>
            </w:r>
            <w:proofErr w:type="gramStart"/>
            <w:r w:rsidR="00942FC8" w:rsidRPr="00942FC8">
              <w:rPr>
                <w:rFonts w:ascii="Calibri" w:hAnsi="Calibri" w:cs="Arial"/>
                <w:bCs/>
                <w:sz w:val="20"/>
              </w:rPr>
              <w:t>: .</w:t>
            </w:r>
            <w:proofErr w:type="gramEnd"/>
          </w:p>
          <w:p w14:paraId="5EFC24B1" w14:textId="671DF6FE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3 października 2008 r. o udostępnianiu informacji o środowisku i jego ochronie, udziale społeczeństwa w ochronie środowiska oraz o ocenach oddziaływania na środowisko (Dz.U. z 202</w:t>
            </w:r>
            <w:r w:rsidR="00B9081F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B9081F">
              <w:rPr>
                <w:rFonts w:ascii="Calibri" w:hAnsi="Calibri" w:cs="Arial"/>
                <w:bCs/>
                <w:sz w:val="20"/>
              </w:rPr>
              <w:t>1112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5AB6C52E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</w:t>
            </w:r>
            <w:r w:rsidR="00B9081F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B9081F">
              <w:rPr>
                <w:rFonts w:ascii="Calibri" w:hAnsi="Calibri" w:cs="Arial"/>
                <w:bCs/>
                <w:sz w:val="20"/>
              </w:rPr>
              <w:t>54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zm.);</w:t>
            </w:r>
          </w:p>
          <w:p w14:paraId="19F20C7A" w14:textId="1E56C0B2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16 kwietnia 2004 r. o ochronie przyrody (Dz.U. z 202</w:t>
            </w:r>
            <w:r w:rsidR="00B9081F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 poz. </w:t>
            </w:r>
            <w:r w:rsidR="00B9081F">
              <w:rPr>
                <w:rFonts w:ascii="Calibri" w:hAnsi="Calibri" w:cs="Arial"/>
                <w:bCs/>
                <w:sz w:val="20"/>
              </w:rPr>
              <w:t>1478</w:t>
            </w:r>
            <w:r w:rsidRPr="00942FC8">
              <w:rPr>
                <w:rFonts w:ascii="Calibri" w:hAnsi="Calibri" w:cs="Arial"/>
                <w:bCs/>
                <w:sz w:val="20"/>
              </w:rPr>
              <w:t>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5824E9DF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202</w:t>
            </w:r>
            <w:r w:rsidR="00B9081F">
              <w:rPr>
                <w:rFonts w:ascii="Calibri" w:hAnsi="Calibri" w:cs="Arial"/>
                <w:bCs/>
                <w:sz w:val="20"/>
              </w:rPr>
              <w:t>4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r., poz. </w:t>
            </w:r>
            <w:r w:rsidR="00B9081F">
              <w:rPr>
                <w:rFonts w:ascii="Calibri" w:hAnsi="Calibri" w:cs="Arial"/>
                <w:bCs/>
                <w:sz w:val="20"/>
              </w:rPr>
              <w:t>1087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 z późn. zm.) i Dyrektywą Parlamentu Europejskiego i Rady 2000/60/WE z dnia 23 października 2000 r. ustanawiająca ramy wspólnotowego działania w dziedzinie polityki wodnej;</w:t>
            </w:r>
          </w:p>
          <w:p w14:paraId="72FEF3EB" w14:textId="1FAEDC68" w:rsidR="00C31EED" w:rsidRPr="00942FC8" w:rsidRDefault="00C31EED" w:rsidP="00C31EE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>- R</w:t>
            </w:r>
            <w:r w:rsidRPr="00C31EED">
              <w:rPr>
                <w:rFonts w:ascii="Calibri" w:hAnsi="Calibri" w:cs="Arial"/>
                <w:bCs/>
                <w:sz w:val="20"/>
              </w:rPr>
              <w:t>ozporządzeni</w:t>
            </w:r>
            <w:r>
              <w:rPr>
                <w:rFonts w:ascii="Calibri" w:hAnsi="Calibri" w:cs="Arial"/>
                <w:bCs/>
                <w:sz w:val="20"/>
              </w:rPr>
              <w:t>em</w:t>
            </w:r>
            <w:r w:rsidRPr="00C31EED">
              <w:rPr>
                <w:rFonts w:ascii="Calibri" w:hAnsi="Calibri" w:cs="Arial"/>
                <w:bCs/>
                <w:sz w:val="20"/>
              </w:rPr>
              <w:t xml:space="preserve"> Ministra Środowiska z dnia 16 grudnia 2016 r. w sprawie ochrony gatunkowej zwierząt (Dz. U. z 2022 r. poz. 2380).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</w:t>
            </w:r>
            <w:proofErr w:type="gramStart"/>
            <w:r w:rsidRPr="00942FC8">
              <w:rPr>
                <w:rFonts w:ascii="Calibri" w:hAnsi="Calibri" w:cs="Arial"/>
                <w:bCs/>
                <w:sz w:val="20"/>
              </w:rPr>
              <w:t>Ares(</w:t>
            </w:r>
            <w:proofErr w:type="gramEnd"/>
            <w:r w:rsidRPr="00942FC8">
              <w:rPr>
                <w:rFonts w:ascii="Calibri" w:hAnsi="Calibri" w:cs="Arial"/>
                <w:bCs/>
                <w:sz w:val="20"/>
              </w:rPr>
              <w:t>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Kryterium nie ma zastosowania do projektów o charakterze nieinfrastrukturalnym (np. zakup sprzętu/ urządzeń*, taboru) i nieinwestycyjnym,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>w rozumieniu ustawy ooś,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B9081F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B9081F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B9081F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lastRenderedPageBreak/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3</w:t>
      </w:r>
      <w:r w:rsidR="00F355F6" w:rsidRPr="00A63A19">
        <w:rPr>
          <w:lang w:val="pl-PL"/>
        </w:rPr>
        <w:t>.</w:t>
      </w:r>
      <w:r w:rsidR="00F355F6" w:rsidRPr="00A63A19">
        <w:rPr>
          <w:lang w:val="pl-PL"/>
        </w:rPr>
        <w:tab/>
        <w:t xml:space="preserve">Zrównoważone wykorzystywanie i ochrona zasobów wodnych i morskich </w:t>
      </w:r>
      <w:r w:rsidR="00A477FE" w:rsidRPr="00A63A1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A63A1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 w:rsidRPr="00B7603C">
        <w:rPr>
          <w:rFonts w:ascii="Calibri" w:hAnsi="Calibri"/>
          <w:sz w:val="20"/>
        </w:rPr>
        <w:t>NIE</w:t>
      </w:r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625CD6E1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A63A19" w:rsidRDefault="0006440B" w:rsidP="00DD1BED">
      <w:pPr>
        <w:pStyle w:val="Nagwek2"/>
        <w:rPr>
          <w:lang w:val="pl-PL"/>
        </w:rPr>
      </w:pPr>
      <w:r w:rsidRPr="00A63A19">
        <w:rPr>
          <w:lang w:val="pl-PL"/>
        </w:rPr>
        <w:t>C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>4</w:t>
      </w:r>
      <w:r w:rsidR="00F34728" w:rsidRPr="00A63A19">
        <w:rPr>
          <w:lang w:val="pl-PL"/>
        </w:rPr>
        <w:t>.</w:t>
      </w:r>
      <w:r w:rsidRPr="00A63A19">
        <w:rPr>
          <w:lang w:val="pl-PL"/>
        </w:rPr>
        <w:t xml:space="preserve"> </w:t>
      </w:r>
      <w:r w:rsidR="00F355F6" w:rsidRPr="00A63A19">
        <w:rPr>
          <w:lang w:val="pl-PL"/>
        </w:rPr>
        <w:t xml:space="preserve">Ochrona i odbudowa bioróżnorodności i ekosystemów - stosowanie dyrektywy </w:t>
      </w:r>
      <w:r w:rsidR="00D22524" w:rsidRPr="00A63A19">
        <w:rPr>
          <w:lang w:val="pl-PL"/>
        </w:rPr>
        <w:t>Rady 92/43/EWG w sprawie ochrony siedlisk przyrodniczych oraz dzikiej fauny i flory</w:t>
      </w:r>
      <w:r w:rsidR="00AB723C" w:rsidRPr="00A63A19">
        <w:rPr>
          <w:lang w:val="pl-PL"/>
        </w:rPr>
        <w:t xml:space="preserve"> </w:t>
      </w:r>
      <w:r w:rsidR="00D22524" w:rsidRPr="00A63A19">
        <w:rPr>
          <w:lang w:val="pl-PL"/>
        </w:rPr>
        <w:t>(dyrektywa siedliskowa); ocena oddziaływania na obszary Natura 2000</w:t>
      </w:r>
      <w:r w:rsidR="00C04046" w:rsidRPr="00A63A19">
        <w:rPr>
          <w:lang w:val="pl-PL"/>
        </w:rPr>
        <w:t xml:space="preserve"> – nie dotyczy przedsięwzięć posiadających prawomocną decyzję środowiskową</w:t>
      </w:r>
      <w:r w:rsidR="003E5F66" w:rsidRPr="00A63A19">
        <w:rPr>
          <w:lang w:val="pl-PL"/>
        </w:rPr>
        <w:t>.</w:t>
      </w:r>
    </w:p>
    <w:p w14:paraId="477CB11A" w14:textId="707E0B36" w:rsidR="00BE141E" w:rsidRPr="00A63A1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A63A19" w:rsidRDefault="001A0528" w:rsidP="00DD1BED">
      <w:pPr>
        <w:pStyle w:val="Nagwek2"/>
        <w:rPr>
          <w:lang w:val="pl-PL"/>
        </w:rPr>
      </w:pPr>
      <w:r w:rsidRPr="00A63A19">
        <w:rPr>
          <w:lang w:val="pl-PL"/>
        </w:rPr>
        <w:t xml:space="preserve">C.5. Stosowanie dyrektywy Rady 91/271/EWG dotyczącej oczyszczania ścieków komunalnych – </w:t>
      </w:r>
      <w:r w:rsidR="00B5790B" w:rsidRPr="00A63A19">
        <w:rPr>
          <w:lang w:val="pl-PL"/>
        </w:rPr>
        <w:t xml:space="preserve">dotyczy </w:t>
      </w:r>
      <w:r w:rsidR="00243DF5" w:rsidRPr="00A63A19">
        <w:rPr>
          <w:lang w:val="pl-PL"/>
        </w:rPr>
        <w:t xml:space="preserve">wyłącznie </w:t>
      </w:r>
      <w:r w:rsidRPr="00A63A19">
        <w:rPr>
          <w:lang w:val="pl-PL"/>
        </w:rPr>
        <w:t>projekt</w:t>
      </w:r>
      <w:r w:rsidR="00B5790B" w:rsidRPr="00A63A19">
        <w:rPr>
          <w:lang w:val="pl-PL"/>
        </w:rPr>
        <w:t>ów</w:t>
      </w:r>
      <w:r w:rsidRPr="00A63A19">
        <w:rPr>
          <w:lang w:val="pl-PL"/>
        </w:rPr>
        <w:t xml:space="preserve"> </w:t>
      </w:r>
      <w:r w:rsidR="00F15FD1" w:rsidRPr="00A63A19">
        <w:rPr>
          <w:lang w:val="pl-PL"/>
        </w:rPr>
        <w:t xml:space="preserve">z </w:t>
      </w:r>
      <w:r w:rsidRPr="00A63A19">
        <w:rPr>
          <w:lang w:val="pl-PL"/>
        </w:rPr>
        <w:t>sektor</w:t>
      </w:r>
      <w:r w:rsidR="00F15FD1" w:rsidRPr="00A63A19">
        <w:rPr>
          <w:lang w:val="pl-PL"/>
        </w:rPr>
        <w:t>a</w:t>
      </w:r>
      <w:r w:rsidRPr="00A63A19">
        <w:rPr>
          <w:lang w:val="pl-PL"/>
        </w:rPr>
        <w:t xml:space="preserve"> usług zbiorowego zaopatrzenia w wodę i zbiorowe</w:t>
      </w:r>
      <w:r w:rsidR="00F15FD1" w:rsidRPr="00A63A19">
        <w:rPr>
          <w:lang w:val="pl-PL"/>
        </w:rPr>
        <w:t>go</w:t>
      </w:r>
      <w:r w:rsidRPr="00A63A19">
        <w:rPr>
          <w:lang w:val="pl-PL"/>
        </w:rPr>
        <w:t xml:space="preserve"> odprowadzani</w:t>
      </w:r>
      <w:r w:rsidR="00F15FD1" w:rsidRPr="00A63A19">
        <w:rPr>
          <w:lang w:val="pl-PL"/>
        </w:rPr>
        <w:t>a</w:t>
      </w:r>
      <w:r w:rsidRPr="00A63A1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00432E9D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2A1469">
        <w:rPr>
          <w:rFonts w:ascii="Calibri" w:hAnsi="Calibri" w:cs="Calibri"/>
          <w:sz w:val="22"/>
          <w:szCs w:val="22"/>
          <w:lang w:val="sk-SK"/>
        </w:rPr>
        <w:t xml:space="preserve">oraz przepisów 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ED256C8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1F08D9E4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2A1469" w:rsidRPr="00A70EFD" w14:paraId="732E79FF" w14:textId="77777777" w:rsidTr="001D7B69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2FE8858A" w14:textId="77777777" w:rsidR="002A1469" w:rsidRPr="00A70EFD" w:rsidRDefault="002A1469" w:rsidP="001D7B69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E7A555" w14:textId="47179D33" w:rsidR="002E4939" w:rsidRPr="002E4939" w:rsidRDefault="002E4939" w:rsidP="002E493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>lanując prace termomodernizacyjne na elewacjach budynków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, Inwestor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 xml:space="preserve"> zobowiązany jest do przeprowadzenia ww. prac z uwzględnieniem ochrony ptaków i innych zwierząt prawnie chronionych, zgodnie z art. 52 ustawy z 16 kwietnia 2004 r. o ochronie przyrody (Dz. U. z 202</w:t>
            </w:r>
            <w:r w:rsidR="00B9081F"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 xml:space="preserve"> r. poz.</w:t>
            </w:r>
            <w:r w:rsidR="00B9081F">
              <w:rPr>
                <w:rFonts w:asciiTheme="minorHAnsi" w:hAnsiTheme="minorHAnsi" w:cstheme="minorHAnsi"/>
                <w:b/>
                <w:bCs/>
                <w:sz w:val="20"/>
              </w:rPr>
              <w:t xml:space="preserve"> 1478</w:t>
            </w: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 xml:space="preserve">) oraz § 6 rozporządzenia Ministra Środowiska z dnia 16 grudnia 2016 r. w sprawie ochrony gatunkowej zwierząt (Dz. U. z 2022 r. poz. 2380). </w:t>
            </w:r>
          </w:p>
          <w:p w14:paraId="0C7BDB49" w14:textId="77777777" w:rsidR="002A1469" w:rsidRDefault="002E4939" w:rsidP="002E493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W przypadku występowania potencjalnych lub aktualnie wykorzystywanych miejsc gniazdowania i siedlisk chronionych gatunków ptaków lub innych organizmów objętych ochroną, wszelkie prace prowadzone na budynkach, powinny zostać poprzedzone uzyskaniem decyzji RDOŚ zezwalającej na odstępstwa od ustawowych zakazów w stosunku do tych gatunków (niszczenie gniazd, niszczenie siedlisk, uniemożliwianie dostępu do schronień) oraz wskazującej działania kompensacyjne.</w:t>
            </w:r>
          </w:p>
          <w:p w14:paraId="0657D90D" w14:textId="46AB927E" w:rsidR="002E4939" w:rsidRPr="00BD606D" w:rsidRDefault="002E4939" w:rsidP="002E493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4939">
              <w:rPr>
                <w:rFonts w:asciiTheme="minorHAnsi" w:hAnsiTheme="minorHAnsi" w:cstheme="minorHAnsi"/>
                <w:b/>
                <w:bCs/>
                <w:sz w:val="20"/>
              </w:rPr>
              <w:t>W przypadku, o którym mowa w art. 35 ustawy o ochronie przyrody, czyli informacji dotyczącej ustalenia kompensacji przyrodniczej niezbędne jest dołączeniu tej dokumentacji. Zakładany efekt kompensacji przyrodniczej powinien nastąpić nie później niż w terminie rozpoczęcia działań powodujących negatywne oddziaływanie co powinno zostać odnotowane/potwierdzone na potrzeby wniosku o dofinansowanie.</w:t>
            </w:r>
          </w:p>
        </w:tc>
      </w:tr>
    </w:tbl>
    <w:p w14:paraId="3E543C56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6CD5FFF" w14:textId="77777777" w:rsidR="002A1469" w:rsidRDefault="002A146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333"/>
      </w:tblGrid>
      <w:tr w:rsidR="00733C35" w:rsidRPr="000845B0" w14:paraId="3D1CE7DE" w14:textId="77777777" w:rsidTr="00986E94">
        <w:tc>
          <w:tcPr>
            <w:tcW w:w="4338" w:type="dxa"/>
          </w:tcPr>
          <w:p w14:paraId="0AD2B69F" w14:textId="25988AF0" w:rsidR="00733C35" w:rsidRPr="00733C35" w:rsidRDefault="00733C35" w:rsidP="00733C35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bookmarkStart w:id="7" w:name="_Hlk175824916"/>
            <w:bookmarkEnd w:id="4"/>
            <w:bookmarkEnd w:id="5"/>
          </w:p>
        </w:tc>
        <w:tc>
          <w:tcPr>
            <w:tcW w:w="4333" w:type="dxa"/>
          </w:tcPr>
          <w:p w14:paraId="50B4A4A3" w14:textId="58468CE8" w:rsidR="00733C35" w:rsidRPr="00733C35" w:rsidRDefault="00733C35" w:rsidP="00733C35">
            <w:pPr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</w:tr>
    </w:tbl>
    <w:bookmarkEnd w:id="7"/>
    <w:p w14:paraId="631B7FD6" w14:textId="1332612B" w:rsidR="00986E94" w:rsidRPr="00986E94" w:rsidRDefault="00986E94" w:rsidP="00986E94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986E94">
        <w:rPr>
          <w:rFonts w:ascii="Calibri" w:hAnsi="Calibri" w:cs="Calibri"/>
          <w:sz w:val="22"/>
          <w:szCs w:val="22"/>
          <w:lang w:val="sk-SK"/>
        </w:rPr>
        <w:t>……………………………</w:t>
      </w:r>
      <w:r w:rsidRPr="00986E94">
        <w:rPr>
          <w:rFonts w:ascii="Calibri" w:hAnsi="Calibri" w:cs="Calibri"/>
          <w:sz w:val="22"/>
          <w:szCs w:val="22"/>
          <w:lang w:val="sk-SK"/>
        </w:rPr>
        <w:tab/>
        <w:t xml:space="preserve">                                          …………………………………………………………………….……</w:t>
      </w:r>
    </w:p>
    <w:p w14:paraId="31041D0B" w14:textId="780E14FD" w:rsidR="00986E94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>Miejscowość i data</w:t>
      </w:r>
      <w:r w:rsidRPr="00986E94">
        <w:rPr>
          <w:rFonts w:ascii="Calibri" w:hAnsi="Calibri" w:cs="Calibri"/>
          <w:b/>
          <w:bCs/>
          <w:i/>
          <w:iCs/>
          <w:lang w:val="sk-SK"/>
        </w:rPr>
        <w:tab/>
      </w:r>
      <w:r w:rsidRPr="00986E94">
        <w:rPr>
          <w:rFonts w:ascii="Calibri" w:hAnsi="Calibri" w:cs="Calibri"/>
          <w:b/>
          <w:bCs/>
          <w:i/>
          <w:iCs/>
          <w:lang w:val="sk-SK"/>
        </w:rPr>
        <w:tab/>
        <w:t xml:space="preserve">                                                    </w:t>
      </w:r>
      <w:r w:rsidRPr="00986E94">
        <w:rPr>
          <w:rFonts w:ascii="Calibri" w:hAnsi="Calibri" w:cs="Calibri"/>
          <w:i/>
          <w:iCs/>
          <w:lang w:val="sk-SK"/>
        </w:rPr>
        <w:t>Imię i nazwisko oraz podpis</w:t>
      </w:r>
    </w:p>
    <w:p w14:paraId="05DB02D8" w14:textId="63FE2BF1" w:rsidR="00986E94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i/>
          <w:iCs/>
          <w:lang w:val="sk-SK"/>
        </w:rPr>
        <w:t xml:space="preserve">          </w:t>
      </w:r>
      <w:r w:rsidRPr="00986E94">
        <w:rPr>
          <w:rFonts w:ascii="Calibri" w:hAnsi="Calibri" w:cs="Calibri"/>
          <w:i/>
          <w:iCs/>
          <w:lang w:val="sk-SK"/>
        </w:rPr>
        <w:t>osoby upoważnionej do złożenia</w:t>
      </w:r>
    </w:p>
    <w:p w14:paraId="3E08D5C3" w14:textId="1F7CE0D1" w:rsidR="00986E94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i/>
          <w:iCs/>
          <w:lang w:val="sk-SK"/>
        </w:rPr>
        <w:t xml:space="preserve">          </w:t>
      </w:r>
      <w:r w:rsidRPr="00986E94">
        <w:rPr>
          <w:rFonts w:ascii="Calibri" w:hAnsi="Calibri" w:cs="Calibri"/>
          <w:i/>
          <w:iCs/>
          <w:lang w:val="sk-SK"/>
        </w:rPr>
        <w:t xml:space="preserve">    oświadczeń w imieniu Wnioskodawcy</w:t>
      </w:r>
    </w:p>
    <w:p w14:paraId="460551DA" w14:textId="04A6A71E" w:rsidR="00733C35" w:rsidRPr="00986E94" w:rsidRDefault="00986E94" w:rsidP="00986E94">
      <w:pPr>
        <w:pStyle w:val="Tekstkomentarza"/>
        <w:spacing w:before="0" w:after="0"/>
        <w:rPr>
          <w:rFonts w:ascii="Calibri" w:hAnsi="Calibri" w:cs="Calibri"/>
          <w:i/>
          <w:iCs/>
          <w:lang w:val="sk-SK"/>
        </w:rPr>
      </w:pPr>
      <w:r w:rsidRPr="00986E94">
        <w:rPr>
          <w:rFonts w:ascii="Calibri" w:hAnsi="Calibri" w:cs="Calibri"/>
          <w:i/>
          <w:iCs/>
          <w:lang w:val="sk-SK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i/>
          <w:iCs/>
          <w:lang w:val="sk-SK"/>
        </w:rPr>
        <w:t xml:space="preserve">            </w:t>
      </w:r>
      <w:r w:rsidRPr="00986E94">
        <w:rPr>
          <w:rFonts w:ascii="Calibri" w:hAnsi="Calibri" w:cs="Calibri"/>
          <w:i/>
          <w:iCs/>
          <w:lang w:val="sk-SK"/>
        </w:rPr>
        <w:t xml:space="preserve"> (podpisano elektronicznie)</w:t>
      </w:r>
    </w:p>
    <w:sectPr w:rsidR="00733C35" w:rsidRPr="00986E94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43FE" w14:textId="77777777" w:rsidR="0014529D" w:rsidRDefault="0014529D" w:rsidP="007342FE">
      <w:pPr>
        <w:spacing w:before="0" w:after="0"/>
      </w:pPr>
      <w:r>
        <w:separator/>
      </w:r>
    </w:p>
  </w:endnote>
  <w:endnote w:type="continuationSeparator" w:id="0">
    <w:p w14:paraId="41823C66" w14:textId="77777777" w:rsidR="0014529D" w:rsidRDefault="0014529D" w:rsidP="007342FE">
      <w:pPr>
        <w:spacing w:before="0" w:after="0"/>
      </w:pPr>
      <w:r>
        <w:continuationSeparator/>
      </w:r>
    </w:p>
  </w:endnote>
  <w:endnote w:type="continuationNotice" w:id="1">
    <w:p w14:paraId="7D7EBC26" w14:textId="77777777" w:rsidR="0014529D" w:rsidRDefault="001452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D6C1" w14:textId="77777777" w:rsidR="0014529D" w:rsidRDefault="0014529D" w:rsidP="007342FE">
      <w:pPr>
        <w:spacing w:before="0" w:after="0"/>
      </w:pPr>
      <w:r>
        <w:separator/>
      </w:r>
    </w:p>
  </w:footnote>
  <w:footnote w:type="continuationSeparator" w:id="0">
    <w:p w14:paraId="740E153E" w14:textId="77777777" w:rsidR="0014529D" w:rsidRDefault="0014529D" w:rsidP="007342FE">
      <w:pPr>
        <w:spacing w:before="0" w:after="0"/>
      </w:pPr>
      <w:r>
        <w:continuationSeparator/>
      </w:r>
    </w:p>
  </w:footnote>
  <w:footnote w:type="continuationNotice" w:id="1">
    <w:p w14:paraId="71E6C3A4" w14:textId="77777777" w:rsidR="0014529D" w:rsidRDefault="0014529D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A63A1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63A1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A63A1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3C8F"/>
    <w:rsid w:val="0006440B"/>
    <w:rsid w:val="000645D4"/>
    <w:rsid w:val="00066D6C"/>
    <w:rsid w:val="00066EDA"/>
    <w:rsid w:val="000675D7"/>
    <w:rsid w:val="000711BA"/>
    <w:rsid w:val="000714A6"/>
    <w:rsid w:val="00073436"/>
    <w:rsid w:val="00073C6C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002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29D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6E8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6758A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469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4939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17BC8"/>
    <w:rsid w:val="00320755"/>
    <w:rsid w:val="003209F0"/>
    <w:rsid w:val="0032193C"/>
    <w:rsid w:val="00322DC0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2E8B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174CF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438"/>
    <w:rsid w:val="006159B3"/>
    <w:rsid w:val="006160A9"/>
    <w:rsid w:val="006167A4"/>
    <w:rsid w:val="00616B5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2DDC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3C35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B1C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86E94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423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24A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3A19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09F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81F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934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1EED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3478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2DA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67E40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3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aliases w:val="BulletC,Numerowanie,List Paragraph,Akapit z listą BS,Kolorowa lista — akcent 11,Wyliczanie,Kielce_wypunktowanie,A_wyliczenie,lubu 1)_wypkt.,K-P_odwolanie,Lublin_odwolanie,Sl_Akapit z listą,maz_wyliczenie,opis dzialania,Akapit z listą5"/>
    <w:basedOn w:val="Normalny"/>
    <w:link w:val="AkapitzlistZnak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aliases w:val="BulletC Znak,Numerowanie Znak,List Paragraph Znak,Akapit z listą BS Znak,Kolorowa lista — akcent 11 Znak,Wyliczanie Znak,Kielce_wypunktowanie Znak,A_wyliczenie Znak,lubu 1)_wypkt. Znak,K-P_odwolanie Znak,Lublin_odwolanie Znak"/>
    <w:link w:val="Akapitzlist"/>
    <w:uiPriority w:val="34"/>
    <w:qFormat/>
    <w:rsid w:val="00C31EED"/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4323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Wieczorek, Magdalena</cp:lastModifiedBy>
  <cp:revision>3</cp:revision>
  <cp:lastPrinted>2023-04-06T12:11:00Z</cp:lastPrinted>
  <dcterms:created xsi:type="dcterms:W3CDTF">2024-09-06T10:03:00Z</dcterms:created>
  <dcterms:modified xsi:type="dcterms:W3CDTF">2024-11-21T10:05:00Z</dcterms:modified>
</cp:coreProperties>
</file>