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FB3B" w14:textId="77777777" w:rsidR="00BB6013" w:rsidRDefault="00BB6013" w:rsidP="00BB601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 sierpnia 2024 r. </w:t>
      </w:r>
    </w:p>
    <w:p w14:paraId="4950C526" w14:textId="77777777" w:rsidR="00BB6013" w:rsidRPr="00543AB9" w:rsidRDefault="00BB6013" w:rsidP="00BB6013">
      <w:pPr>
        <w:jc w:val="both"/>
        <w:rPr>
          <w:rFonts w:ascii="Calibri" w:eastAsia="Times New Roman" w:hAnsi="Calibri"/>
          <w:b/>
          <w:bCs/>
          <w:szCs w:val="21"/>
        </w:rPr>
      </w:pPr>
      <w:r w:rsidRPr="00543AB9">
        <w:rPr>
          <w:rFonts w:ascii="Calibri" w:eastAsia="Times New Roman" w:hAnsi="Calibri"/>
          <w:b/>
          <w:bCs/>
          <w:szCs w:val="21"/>
        </w:rPr>
        <w:t>Pytanie 1:</w:t>
      </w:r>
    </w:p>
    <w:p w14:paraId="3AA81DEB" w14:textId="77777777" w:rsidR="00BB6013" w:rsidRPr="00543AB9" w:rsidRDefault="00BB6013" w:rsidP="00BB601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Cs w:val="21"/>
        </w:rPr>
      </w:pPr>
      <w:r w:rsidRPr="00543AB9">
        <w:rPr>
          <w:rFonts w:ascii="Calibri" w:eastAsia="Times New Roman" w:hAnsi="Calibri" w:cs="Times New Roman"/>
          <w:szCs w:val="21"/>
        </w:rPr>
        <w:t>Kryteria merytoryczne specyficzne. W punkcie 4 a) wpisano, że "a) średnie zużycie energii przez wybudowany system jest równe lub niższe niż 0,5 kWh". Jak wyliczamy to średnie zużycie? Czy jest to energia konieczna do wysłania w sieć .... m3 wody?</w:t>
      </w:r>
    </w:p>
    <w:p w14:paraId="5E90956A" w14:textId="77777777" w:rsidR="00BB6013" w:rsidRDefault="00BB6013" w:rsidP="00BB6013">
      <w:pPr>
        <w:jc w:val="both"/>
        <w:rPr>
          <w:b/>
          <w:bCs/>
        </w:rPr>
      </w:pPr>
      <w:r w:rsidRPr="00765F91">
        <w:rPr>
          <w:b/>
          <w:bCs/>
        </w:rPr>
        <w:t>Odpowiedź IZ FEŚ 2021</w:t>
      </w:r>
      <w:r>
        <w:rPr>
          <w:b/>
          <w:bCs/>
        </w:rPr>
        <w:t>-2027 na pytanie 1:</w:t>
      </w:r>
    </w:p>
    <w:p w14:paraId="6BC0E390" w14:textId="77777777" w:rsidR="00BB6013" w:rsidRDefault="00BB6013" w:rsidP="00BB6013">
      <w:pPr>
        <w:jc w:val="both"/>
        <w:rPr>
          <w:rFonts w:ascii="Calibri" w:eastAsia="Times New Roman" w:hAnsi="Calibri" w:cs="Times New Roman"/>
          <w:i/>
          <w:iCs/>
          <w:szCs w:val="21"/>
        </w:rPr>
      </w:pPr>
      <w:r w:rsidRPr="00543AB9">
        <w:rPr>
          <w:rFonts w:ascii="Calibri" w:eastAsia="Times New Roman" w:hAnsi="Calibri" w:cs="Times New Roman"/>
          <w:szCs w:val="21"/>
        </w:rPr>
        <w:t xml:space="preserve">Zgodnie z informacją z Komisji Europejskiej do wyliczenia kryteriów efektywności </w:t>
      </w:r>
      <w:r>
        <w:rPr>
          <w:rFonts w:ascii="Calibri" w:eastAsia="Times New Roman" w:hAnsi="Calibri" w:cs="Times New Roman"/>
          <w:szCs w:val="21"/>
        </w:rPr>
        <w:t>w tym zakresie można posiłkować się zapisami</w:t>
      </w:r>
      <w:r w:rsidRPr="00543AB9">
        <w:rPr>
          <w:rFonts w:ascii="Calibri" w:eastAsia="Times New Roman" w:hAnsi="Calibri" w:cs="Times New Roman"/>
          <w:szCs w:val="21"/>
        </w:rPr>
        <w:t xml:space="preserve"> </w:t>
      </w:r>
      <w:r w:rsidRPr="00543AB9">
        <w:rPr>
          <w:rFonts w:ascii="Calibri" w:eastAsia="Times New Roman" w:hAnsi="Calibri" w:cs="Times New Roman"/>
          <w:i/>
          <w:iCs/>
          <w:szCs w:val="21"/>
        </w:rPr>
        <w:t>Rozporządzeni</w:t>
      </w:r>
      <w:r>
        <w:rPr>
          <w:rFonts w:ascii="Calibri" w:eastAsia="Times New Roman" w:hAnsi="Calibri" w:cs="Times New Roman"/>
          <w:i/>
          <w:iCs/>
          <w:szCs w:val="21"/>
        </w:rPr>
        <w:t>a</w:t>
      </w:r>
      <w:r w:rsidRPr="00543AB9">
        <w:rPr>
          <w:rFonts w:ascii="Calibri" w:eastAsia="Times New Roman" w:hAnsi="Calibri" w:cs="Times New Roman"/>
          <w:i/>
          <w:iCs/>
          <w:szCs w:val="21"/>
        </w:rPr>
        <w:t xml:space="preserve"> delegowane</w:t>
      </w:r>
      <w:r>
        <w:rPr>
          <w:rFonts w:ascii="Calibri" w:eastAsia="Times New Roman" w:hAnsi="Calibri" w:cs="Times New Roman"/>
          <w:i/>
          <w:iCs/>
          <w:szCs w:val="21"/>
        </w:rPr>
        <w:t>go</w:t>
      </w:r>
      <w:r w:rsidRPr="00543AB9">
        <w:rPr>
          <w:rFonts w:ascii="Calibri" w:eastAsia="Times New Roman" w:hAnsi="Calibri" w:cs="Times New Roman"/>
          <w:i/>
          <w:iCs/>
          <w:szCs w:val="21"/>
        </w:rPr>
        <w:t xml:space="preserve"> Komisji (UE) 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(Tekst mający znaczenie dla EOG)</w:t>
      </w:r>
      <w:r>
        <w:rPr>
          <w:rFonts w:ascii="Calibri" w:eastAsia="Times New Roman" w:hAnsi="Calibri" w:cs="Times New Roman"/>
          <w:i/>
          <w:iCs/>
          <w:szCs w:val="21"/>
        </w:rPr>
        <w:t xml:space="preserve"> (rozdział </w:t>
      </w:r>
      <w:r w:rsidRPr="00202998">
        <w:rPr>
          <w:rFonts w:ascii="Calibri" w:eastAsia="Times New Roman" w:hAnsi="Calibri" w:cs="Times New Roman"/>
          <w:i/>
          <w:iCs/>
          <w:szCs w:val="21"/>
        </w:rPr>
        <w:t>5.</w:t>
      </w:r>
      <w:r>
        <w:rPr>
          <w:rFonts w:ascii="Calibri" w:eastAsia="Times New Roman" w:hAnsi="Calibri" w:cs="Times New Roman"/>
          <w:i/>
          <w:iCs/>
          <w:szCs w:val="21"/>
        </w:rPr>
        <w:t xml:space="preserve">1 </w:t>
      </w:r>
      <w:r>
        <w:t>Budowa, rozbudowa i eksploatacja systemów poboru, uzdatniania i dostarczania wody</w:t>
      </w:r>
      <w:r>
        <w:rPr>
          <w:rFonts w:ascii="Calibri" w:eastAsia="Times New Roman" w:hAnsi="Calibri" w:cs="Times New Roman"/>
          <w:i/>
          <w:iCs/>
          <w:szCs w:val="21"/>
        </w:rPr>
        <w:t xml:space="preserve"> i/lub  5.2</w:t>
      </w:r>
      <w:r w:rsidRPr="00202998">
        <w:rPr>
          <w:rFonts w:ascii="Calibri" w:eastAsia="Times New Roman" w:hAnsi="Calibri" w:cs="Times New Roman"/>
          <w:i/>
          <w:iCs/>
          <w:szCs w:val="21"/>
        </w:rPr>
        <w:t xml:space="preserve"> </w:t>
      </w:r>
      <w:r>
        <w:t>Modernizacja systemów poboru, uzdatniania i dostarczania wody</w:t>
      </w:r>
      <w:r>
        <w:rPr>
          <w:rFonts w:ascii="Calibri" w:eastAsia="Times New Roman" w:hAnsi="Calibri" w:cs="Times New Roman"/>
          <w:i/>
          <w:iCs/>
          <w:szCs w:val="21"/>
        </w:rPr>
        <w:t>).</w:t>
      </w:r>
    </w:p>
    <w:p w14:paraId="687CCCCC" w14:textId="77777777" w:rsidR="00BB6013" w:rsidRPr="004E00D6" w:rsidRDefault="00BB6013" w:rsidP="00BB6013">
      <w:pPr>
        <w:jc w:val="both"/>
        <w:rPr>
          <w:rFonts w:ascii="Calibri" w:eastAsia="Times New Roman" w:hAnsi="Calibri" w:cs="Times New Roman"/>
          <w:i/>
          <w:iCs/>
          <w:szCs w:val="21"/>
        </w:rPr>
      </w:pPr>
    </w:p>
    <w:p w14:paraId="3F191A47" w14:textId="69F8943D" w:rsidR="00BB6013" w:rsidRPr="00543AB9" w:rsidRDefault="00BB6013" w:rsidP="00BB6013">
      <w:pPr>
        <w:jc w:val="both"/>
        <w:rPr>
          <w:rFonts w:ascii="Calibri" w:eastAsia="Times New Roman" w:hAnsi="Calibri"/>
          <w:b/>
          <w:bCs/>
          <w:szCs w:val="21"/>
        </w:rPr>
      </w:pPr>
      <w:r w:rsidRPr="00543AB9">
        <w:rPr>
          <w:rFonts w:ascii="Calibri" w:eastAsia="Times New Roman" w:hAnsi="Calibri"/>
          <w:b/>
          <w:bCs/>
          <w:szCs w:val="21"/>
        </w:rPr>
        <w:t xml:space="preserve">Pytanie </w:t>
      </w:r>
      <w:r>
        <w:rPr>
          <w:rFonts w:ascii="Calibri" w:eastAsia="Times New Roman" w:hAnsi="Calibri"/>
          <w:b/>
          <w:bCs/>
          <w:szCs w:val="21"/>
        </w:rPr>
        <w:t>2</w:t>
      </w:r>
      <w:r w:rsidRPr="00543AB9">
        <w:rPr>
          <w:rFonts w:ascii="Calibri" w:eastAsia="Times New Roman" w:hAnsi="Calibri"/>
          <w:b/>
          <w:bCs/>
          <w:szCs w:val="21"/>
        </w:rPr>
        <w:t>:</w:t>
      </w:r>
    </w:p>
    <w:p w14:paraId="4111DFF9" w14:textId="77777777" w:rsidR="00BB6013" w:rsidRPr="00543AB9" w:rsidRDefault="00BB6013" w:rsidP="00BB601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Cs w:val="21"/>
        </w:rPr>
      </w:pPr>
      <w:r w:rsidRPr="00543AB9">
        <w:rPr>
          <w:rFonts w:ascii="Calibri" w:eastAsia="Times New Roman" w:hAnsi="Calibri" w:cs="Times New Roman"/>
          <w:szCs w:val="21"/>
        </w:rPr>
        <w:t>W pkt 3.2 Regulaminu czytamy:</w:t>
      </w:r>
    </w:p>
    <w:p w14:paraId="65CA268D" w14:textId="77777777" w:rsidR="00BB6013" w:rsidRPr="00543AB9" w:rsidRDefault="00BB6013" w:rsidP="00BB601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Cs w:val="21"/>
        </w:rPr>
      </w:pPr>
      <w:r w:rsidRPr="00543AB9">
        <w:rPr>
          <w:rFonts w:ascii="Calibri" w:eastAsia="Times New Roman" w:hAnsi="Calibri" w:cs="Times New Roman"/>
          <w:szCs w:val="21"/>
        </w:rPr>
        <w:t xml:space="preserve">"W projektach, w których będzie to zasadne, stosowane będą rozwiązania w zakresie obiegu cyrkularnego (w tym efektywności energetycznej i użycia energii z OZE), a także elementy sprzyjające adaptacji do zmian klimatu w szczególności w zakresie zielonej i niebieskiej infrastruktury. Dodatkowo jako element uzupełniający projektu wsparcie może obejmować działania edukacyjne </w:t>
      </w:r>
      <w:r>
        <w:rPr>
          <w:rFonts w:ascii="Calibri" w:eastAsia="Times New Roman" w:hAnsi="Calibri" w:cs="Times New Roman"/>
          <w:szCs w:val="21"/>
        </w:rPr>
        <w:br/>
      </w:r>
      <w:r w:rsidRPr="00543AB9">
        <w:rPr>
          <w:rFonts w:ascii="Calibri" w:eastAsia="Times New Roman" w:hAnsi="Calibri" w:cs="Times New Roman"/>
          <w:szCs w:val="21"/>
        </w:rPr>
        <w:t>i świadomościowe. Powyższe elementy (łącznie) nie mogą stanowić więcej niż 15% kosztów kwalifikowalnych w projekcie."</w:t>
      </w:r>
    </w:p>
    <w:p w14:paraId="1735D9EC" w14:textId="77777777" w:rsidR="00BB6013" w:rsidRPr="00543AB9" w:rsidRDefault="00BB6013" w:rsidP="00BB601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Cs w:val="21"/>
        </w:rPr>
      </w:pPr>
      <w:r w:rsidRPr="00543AB9">
        <w:rPr>
          <w:rFonts w:ascii="Calibri" w:eastAsia="Times New Roman" w:hAnsi="Calibri" w:cs="Times New Roman"/>
          <w:szCs w:val="21"/>
        </w:rPr>
        <w:t>Czy magazyny energii są elementem zaliczanym do limitu 15% kosztów kwalifikowanych?</w:t>
      </w:r>
    </w:p>
    <w:p w14:paraId="07F5FF64" w14:textId="608C4DDA" w:rsidR="00BB6013" w:rsidRDefault="00BB6013" w:rsidP="00BB6013">
      <w:pPr>
        <w:jc w:val="both"/>
        <w:rPr>
          <w:b/>
          <w:bCs/>
        </w:rPr>
      </w:pPr>
      <w:r w:rsidRPr="00765F91">
        <w:rPr>
          <w:b/>
          <w:bCs/>
        </w:rPr>
        <w:t>Odpowiedź IZ FEŚ 2021</w:t>
      </w:r>
      <w:r>
        <w:rPr>
          <w:b/>
          <w:bCs/>
        </w:rPr>
        <w:t xml:space="preserve">-2027 na pytanie </w:t>
      </w:r>
      <w:r>
        <w:rPr>
          <w:b/>
          <w:bCs/>
        </w:rPr>
        <w:t>2</w:t>
      </w:r>
      <w:r>
        <w:rPr>
          <w:b/>
          <w:bCs/>
        </w:rPr>
        <w:t>:</w:t>
      </w:r>
    </w:p>
    <w:p w14:paraId="03534BD7" w14:textId="77777777" w:rsidR="00BB6013" w:rsidRPr="00ED22E2" w:rsidRDefault="00BB6013" w:rsidP="00BB6013">
      <w:pPr>
        <w:spacing w:line="276" w:lineRule="auto"/>
        <w:jc w:val="both"/>
        <w:rPr>
          <w:rFonts w:ascii="Calibri" w:eastAsia="Calibri" w:hAnsi="Calibri" w:cs="Times New Roman"/>
        </w:rPr>
      </w:pPr>
      <w:r>
        <w:t xml:space="preserve">Magazyny energii należy wliczyć do limitu </w:t>
      </w:r>
      <w:r w:rsidRPr="00ED22E2">
        <w:rPr>
          <w:rFonts w:ascii="Calibri" w:eastAsia="Calibri" w:hAnsi="Calibri" w:cs="Times New Roman"/>
        </w:rPr>
        <w:t xml:space="preserve">do 15% kosztów kwalifikowalnych w projekcie. </w:t>
      </w:r>
    </w:p>
    <w:p w14:paraId="2D912689" w14:textId="77777777" w:rsidR="00BB6013" w:rsidRDefault="00BB6013" w:rsidP="00BB6013">
      <w:pPr>
        <w:jc w:val="both"/>
      </w:pPr>
      <w:r>
        <w:t>Co do zasady ujęcie w kosztach kwalifikowalnych kosztów zakupu magazynów energii zostało przez IZ dopuszczone w sytuacji, gdy kryterium dotyczące efektywności w ramach przedkładanego projektu będzie realizowane poprzez zmniejszenie energii o 20% w przypadku renowacji, modernizacji systemu lub zapewnienie średniego zużycia energii przez wybudowany system na poziomie równym lub niższym 0,5 kWh.</w:t>
      </w:r>
    </w:p>
    <w:p w14:paraId="7A6C3B97" w14:textId="0193969E" w:rsidR="00BB6013" w:rsidRDefault="00BB6013" w:rsidP="00E41168">
      <w:pPr>
        <w:jc w:val="both"/>
        <w:rPr>
          <w:rFonts w:ascii="Calibri" w:eastAsia="Calibri" w:hAnsi="Calibri" w:cs="Calibri"/>
          <w:b/>
          <w:bCs/>
        </w:rPr>
      </w:pPr>
      <w:r w:rsidRPr="00FB0976">
        <w:rPr>
          <w:rFonts w:cstheme="minorHAnsi"/>
          <w:b/>
          <w:bCs/>
        </w:rPr>
        <w:t xml:space="preserve">Niemniej jednak </w:t>
      </w:r>
      <w:r w:rsidRPr="00FB0976">
        <w:rPr>
          <w:rFonts w:ascii="Calibri" w:eastAsia="Calibri" w:hAnsi="Calibri" w:cs="Calibri"/>
          <w:b/>
          <w:bCs/>
        </w:rPr>
        <w:t xml:space="preserve">ocena pod kątem spełniania kryteriów wyboru projektów należy do ustawowej kompetencji KOP i może być dokonywana wyłącznie przez nią i wyłącznie na tym etapie. </w:t>
      </w:r>
    </w:p>
    <w:p w14:paraId="78C5BA3F" w14:textId="77777777" w:rsidR="00BB6013" w:rsidRDefault="00BB6013" w:rsidP="00E41168">
      <w:pPr>
        <w:jc w:val="both"/>
        <w:rPr>
          <w:rFonts w:ascii="Calibri" w:eastAsia="Calibri" w:hAnsi="Calibri" w:cs="Calibri"/>
          <w:b/>
          <w:bCs/>
        </w:rPr>
      </w:pPr>
    </w:p>
    <w:p w14:paraId="581D2731" w14:textId="77777777" w:rsidR="00BB6013" w:rsidRDefault="00BB6013" w:rsidP="00E41168">
      <w:pPr>
        <w:jc w:val="both"/>
        <w:rPr>
          <w:rFonts w:ascii="Calibri" w:eastAsia="Calibri" w:hAnsi="Calibri" w:cs="Calibri"/>
          <w:b/>
          <w:bCs/>
        </w:rPr>
      </w:pPr>
    </w:p>
    <w:p w14:paraId="35B228B4" w14:textId="77777777" w:rsidR="00BB6013" w:rsidRPr="00BB6013" w:rsidRDefault="00BB6013" w:rsidP="00E41168">
      <w:pPr>
        <w:jc w:val="both"/>
        <w:rPr>
          <w:rFonts w:ascii="Calibri" w:eastAsia="Calibri" w:hAnsi="Calibri" w:cs="Calibri"/>
          <w:b/>
          <w:bCs/>
        </w:rPr>
      </w:pPr>
    </w:p>
    <w:p w14:paraId="730C6899" w14:textId="649D1CF1" w:rsidR="00E41168" w:rsidRDefault="00E41168" w:rsidP="00E4116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 sierpnia 2024 r. </w:t>
      </w:r>
    </w:p>
    <w:p w14:paraId="3E15A813" w14:textId="77777777" w:rsidR="00E41168" w:rsidRPr="00D32A09" w:rsidRDefault="00E41168" w:rsidP="00E41168">
      <w:pPr>
        <w:jc w:val="both"/>
        <w:rPr>
          <w:rFonts w:ascii="Calibri" w:eastAsia="Times New Roman" w:hAnsi="Calibri"/>
          <w:b/>
          <w:bCs/>
          <w:szCs w:val="21"/>
        </w:rPr>
      </w:pPr>
      <w:r w:rsidRPr="00D32A09">
        <w:rPr>
          <w:rFonts w:ascii="Calibri" w:eastAsia="Times New Roman" w:hAnsi="Calibri"/>
          <w:b/>
          <w:bCs/>
          <w:szCs w:val="21"/>
        </w:rPr>
        <w:t>Pytanie 1:</w:t>
      </w:r>
    </w:p>
    <w:p w14:paraId="5FDDA95B" w14:textId="77777777" w:rsidR="00E41168" w:rsidRDefault="00E41168" w:rsidP="00E41168">
      <w:pPr>
        <w:spacing w:after="0" w:line="240" w:lineRule="auto"/>
        <w:jc w:val="both"/>
        <w:rPr>
          <w:rFonts w:ascii="Calibri" w:eastAsia="Times New Roman" w:hAnsi="Calibri" w:cs="Times New Roman"/>
          <w:szCs w:val="21"/>
        </w:rPr>
      </w:pPr>
      <w:r w:rsidRPr="00D32A09">
        <w:rPr>
          <w:rFonts w:ascii="Calibri" w:eastAsia="Times New Roman" w:hAnsi="Calibri" w:cs="Times New Roman"/>
          <w:szCs w:val="21"/>
        </w:rPr>
        <w:t xml:space="preserve">Dzień dobry, w związku z ogłoszonym naborem nr FESW.02.06-IZ.00-001/24 Infrastruktura </w:t>
      </w:r>
      <w:proofErr w:type="spellStart"/>
      <w:r w:rsidRPr="00D32A09">
        <w:rPr>
          <w:rFonts w:ascii="Calibri" w:eastAsia="Times New Roman" w:hAnsi="Calibri" w:cs="Times New Roman"/>
          <w:szCs w:val="21"/>
        </w:rPr>
        <w:t>wodno</w:t>
      </w:r>
      <w:proofErr w:type="spellEnd"/>
      <w:r w:rsidRPr="00D32A09">
        <w:rPr>
          <w:rFonts w:ascii="Calibri" w:eastAsia="Times New Roman" w:hAnsi="Calibri" w:cs="Times New Roman"/>
          <w:szCs w:val="21"/>
        </w:rPr>
        <w:t xml:space="preserve"> - ściekowa, zwracam się z zapytaniem czy w ramach podejmowanych działań można wnioskować </w:t>
      </w:r>
      <w:r>
        <w:rPr>
          <w:rFonts w:ascii="Calibri" w:eastAsia="Times New Roman" w:hAnsi="Calibri" w:cs="Times New Roman"/>
          <w:szCs w:val="21"/>
        </w:rPr>
        <w:br/>
      </w:r>
      <w:r w:rsidRPr="00D32A09">
        <w:rPr>
          <w:rFonts w:ascii="Calibri" w:eastAsia="Times New Roman" w:hAnsi="Calibri" w:cs="Times New Roman"/>
          <w:szCs w:val="21"/>
        </w:rPr>
        <w:t>o magazyny energii</w:t>
      </w:r>
      <w:r>
        <w:rPr>
          <w:rFonts w:ascii="Calibri" w:eastAsia="Times New Roman" w:hAnsi="Calibri" w:cs="Times New Roman"/>
          <w:szCs w:val="21"/>
        </w:rPr>
        <w:t>?</w:t>
      </w:r>
    </w:p>
    <w:p w14:paraId="55B6FAB3" w14:textId="77777777" w:rsidR="00E41168" w:rsidRDefault="00E41168" w:rsidP="00E41168">
      <w:pPr>
        <w:spacing w:after="0" w:line="240" w:lineRule="auto"/>
        <w:jc w:val="both"/>
        <w:rPr>
          <w:rFonts w:ascii="Calibri" w:eastAsia="Times New Roman" w:hAnsi="Calibri" w:cs="Times New Roman"/>
          <w:szCs w:val="21"/>
        </w:rPr>
      </w:pPr>
    </w:p>
    <w:p w14:paraId="67BC7B6B" w14:textId="77777777" w:rsidR="00E41168" w:rsidRDefault="00E41168" w:rsidP="00E41168">
      <w:pPr>
        <w:jc w:val="both"/>
        <w:rPr>
          <w:b/>
          <w:bCs/>
        </w:rPr>
      </w:pPr>
      <w:r w:rsidRPr="00765F91">
        <w:rPr>
          <w:b/>
          <w:bCs/>
        </w:rPr>
        <w:t>Odpowiedź IZ FEŚ 2021</w:t>
      </w:r>
      <w:r>
        <w:rPr>
          <w:b/>
          <w:bCs/>
        </w:rPr>
        <w:t>-2027 na pytanie 1:</w:t>
      </w:r>
    </w:p>
    <w:p w14:paraId="44D7A245" w14:textId="77777777" w:rsidR="00E41168" w:rsidRDefault="00E41168" w:rsidP="00E41168">
      <w:pPr>
        <w:jc w:val="both"/>
      </w:pPr>
      <w:r>
        <w:t xml:space="preserve">Jeżeli kryterium dotyczące efektywności w ramach przedkładanego projektu będzie realizowane poprzez zmniejszenie energii o 20% w przypadku renowacji, modernizacji systemu lub zapewnienie średniego zużycia energii przez wybudowany system na poziomie równym lub niższym 0,5 kWh, wówczas dopuszcza się ujęcie w kosztach kwalifikowalnych kosztów zakupu magazynów energii.    </w:t>
      </w:r>
    </w:p>
    <w:p w14:paraId="1F790836" w14:textId="77777777" w:rsidR="00E41168" w:rsidRDefault="00E41168" w:rsidP="00E41168">
      <w:pPr>
        <w:jc w:val="both"/>
        <w:rPr>
          <w:rFonts w:ascii="Calibri" w:eastAsia="Calibri" w:hAnsi="Calibri" w:cs="Calibri"/>
        </w:rPr>
      </w:pPr>
      <w:r>
        <w:rPr>
          <w:rFonts w:cstheme="minorHAnsi"/>
        </w:rPr>
        <w:t xml:space="preserve">Niemniej jednak </w:t>
      </w:r>
      <w:r>
        <w:rPr>
          <w:rFonts w:ascii="Calibri" w:eastAsia="Calibri" w:hAnsi="Calibri" w:cs="Calibri"/>
        </w:rPr>
        <w:t>o</w:t>
      </w:r>
      <w:r w:rsidRPr="00DA7E2E">
        <w:rPr>
          <w:rFonts w:ascii="Calibri" w:eastAsia="Calibri" w:hAnsi="Calibri" w:cs="Calibri"/>
        </w:rPr>
        <w:t>cena pod kątem spełniania kryteriów wyboru projektów należy do ustawowej kompetencji KOP i może być dokonywana wyłącznie przez nią i wyłącznie na tym etapie.</w:t>
      </w:r>
      <w:r>
        <w:rPr>
          <w:rFonts w:ascii="Calibri" w:eastAsia="Calibri" w:hAnsi="Calibri" w:cs="Calibri"/>
        </w:rPr>
        <w:t xml:space="preserve"> </w:t>
      </w:r>
    </w:p>
    <w:p w14:paraId="4ADB882A" w14:textId="30677562" w:rsidR="00E41168" w:rsidRPr="00D32A09" w:rsidRDefault="00E41168" w:rsidP="00E41168">
      <w:pPr>
        <w:jc w:val="both"/>
        <w:rPr>
          <w:rFonts w:ascii="Calibri" w:eastAsia="Times New Roman" w:hAnsi="Calibri"/>
          <w:b/>
          <w:bCs/>
          <w:szCs w:val="21"/>
        </w:rPr>
      </w:pPr>
      <w:r w:rsidRPr="00D32A09">
        <w:rPr>
          <w:rFonts w:ascii="Calibri" w:eastAsia="Times New Roman" w:hAnsi="Calibri"/>
          <w:b/>
          <w:bCs/>
          <w:szCs w:val="21"/>
        </w:rPr>
        <w:t xml:space="preserve">Pytanie </w:t>
      </w:r>
      <w:r>
        <w:rPr>
          <w:rFonts w:ascii="Calibri" w:eastAsia="Times New Roman" w:hAnsi="Calibri"/>
          <w:b/>
          <w:bCs/>
          <w:szCs w:val="21"/>
        </w:rPr>
        <w:t>2</w:t>
      </w:r>
      <w:r w:rsidRPr="00D32A09">
        <w:rPr>
          <w:rFonts w:ascii="Calibri" w:eastAsia="Times New Roman" w:hAnsi="Calibri"/>
          <w:b/>
          <w:bCs/>
          <w:szCs w:val="21"/>
        </w:rPr>
        <w:t>:</w:t>
      </w:r>
    </w:p>
    <w:p w14:paraId="63038AD9" w14:textId="77777777" w:rsidR="00E41168" w:rsidRDefault="00E41168" w:rsidP="00E41168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C</w:t>
      </w:r>
      <w:r w:rsidRPr="00D32A09">
        <w:rPr>
          <w:rFonts w:ascii="Calibri" w:eastAsia="Calibri" w:hAnsi="Calibri" w:cs="Calibri"/>
          <w:kern w:val="0"/>
          <w14:ligatures w14:val="none"/>
        </w:rPr>
        <w:t>zy jeśli zakres projektu przewiduje jedynie prace nie wymagające zgłoszenia i pozwolenia na budowę (tym samym dokumentacja projektowa nie jest wymagana) to mimo tego należy złożyć oświadczenie o posiadaniu dokumentacji (mimo, że takiej dokumentacji nie będziemy posiadali, bo nie jest wymagana)?</w:t>
      </w:r>
    </w:p>
    <w:p w14:paraId="19F28DA3" w14:textId="38D0FA0F" w:rsidR="00E41168" w:rsidRDefault="00E41168" w:rsidP="00E41168">
      <w:pPr>
        <w:jc w:val="both"/>
        <w:rPr>
          <w:b/>
          <w:bCs/>
        </w:rPr>
      </w:pPr>
      <w:r w:rsidRPr="00765F91">
        <w:rPr>
          <w:b/>
          <w:bCs/>
        </w:rPr>
        <w:t>Odpowiedź IZ FEŚ 2021</w:t>
      </w:r>
      <w:r>
        <w:rPr>
          <w:b/>
          <w:bCs/>
        </w:rPr>
        <w:t>-2027 na pytanie 2:</w:t>
      </w:r>
    </w:p>
    <w:p w14:paraId="093061C9" w14:textId="77777777" w:rsidR="00E41168" w:rsidRPr="00FA271E" w:rsidRDefault="00E41168" w:rsidP="00E41168">
      <w:pPr>
        <w:spacing w:line="252" w:lineRule="auto"/>
        <w:jc w:val="both"/>
        <w:rPr>
          <w:rFonts w:ascii="Calibri" w:eastAsia="Calibri" w:hAnsi="Calibri" w:cs="Calibri"/>
          <w:kern w:val="0"/>
        </w:rPr>
      </w:pPr>
      <w:r w:rsidRPr="00FA271E">
        <w:rPr>
          <w:rFonts w:ascii="Calibri" w:eastAsia="Calibri" w:hAnsi="Calibri" w:cs="Calibri"/>
          <w:kern w:val="0"/>
        </w:rPr>
        <w:t xml:space="preserve">Zgodnie z Regulaminem do dofinansowania kwalifikują się również inwestycje, które ze względu </w:t>
      </w:r>
      <w:r>
        <w:rPr>
          <w:rFonts w:ascii="Calibri" w:eastAsia="Calibri" w:hAnsi="Calibri" w:cs="Calibri"/>
          <w:kern w:val="0"/>
        </w:rPr>
        <w:br/>
      </w:r>
      <w:r w:rsidRPr="00FA271E">
        <w:rPr>
          <w:rFonts w:ascii="Calibri" w:eastAsia="Calibri" w:hAnsi="Calibri" w:cs="Calibri"/>
          <w:kern w:val="0"/>
        </w:rPr>
        <w:t xml:space="preserve">na specyfikę i zakres nie wymagają decyzji pozwolenia na budowę lub zgłoszenia, wtedy takie dokumenty nie są wymagane. Natomiast w odniesieniu do Oświadczenia o posiadanej dokumentacji technicznej, jeżeli projekt obejmuje przedsięwzięcia infrastrukturalne Oświadczenie jest wymagane.   </w:t>
      </w:r>
    </w:p>
    <w:p w14:paraId="20241F02" w14:textId="16BCB565" w:rsidR="00E41168" w:rsidRPr="00D32A09" w:rsidRDefault="00E41168" w:rsidP="00E41168">
      <w:pPr>
        <w:jc w:val="both"/>
        <w:rPr>
          <w:rFonts w:ascii="Calibri" w:eastAsia="Times New Roman" w:hAnsi="Calibri"/>
          <w:b/>
          <w:bCs/>
          <w:szCs w:val="21"/>
        </w:rPr>
      </w:pPr>
      <w:r w:rsidRPr="00D32A09">
        <w:rPr>
          <w:rFonts w:ascii="Calibri" w:eastAsia="Times New Roman" w:hAnsi="Calibri"/>
          <w:b/>
          <w:bCs/>
          <w:szCs w:val="21"/>
        </w:rPr>
        <w:t xml:space="preserve">Pytanie </w:t>
      </w:r>
      <w:r>
        <w:rPr>
          <w:rFonts w:ascii="Calibri" w:eastAsia="Times New Roman" w:hAnsi="Calibri"/>
          <w:b/>
          <w:bCs/>
          <w:szCs w:val="21"/>
        </w:rPr>
        <w:t>3</w:t>
      </w:r>
      <w:r w:rsidRPr="00D32A09">
        <w:rPr>
          <w:rFonts w:ascii="Calibri" w:eastAsia="Times New Roman" w:hAnsi="Calibri"/>
          <w:b/>
          <w:bCs/>
          <w:szCs w:val="21"/>
        </w:rPr>
        <w:t>:</w:t>
      </w:r>
    </w:p>
    <w:p w14:paraId="24C6520A" w14:textId="77777777" w:rsidR="00E41168" w:rsidRPr="00D32A09" w:rsidRDefault="00E41168" w:rsidP="00E41168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>
        <w:rPr>
          <w:rFonts w:ascii="Calibri" w:eastAsia="Calibri" w:hAnsi="Calibri" w:cs="Calibri"/>
          <w:kern w:val="0"/>
          <w:lang w:eastAsia="pl-PL"/>
          <w14:ligatures w14:val="none"/>
        </w:rPr>
        <w:t>W</w:t>
      </w:r>
      <w:r w:rsidRPr="00D32A09">
        <w:rPr>
          <w:rFonts w:ascii="Calibri" w:eastAsia="Calibri" w:hAnsi="Calibri" w:cs="Calibri"/>
          <w:kern w:val="0"/>
          <w:lang w:eastAsia="pl-PL"/>
          <w14:ligatures w14:val="none"/>
        </w:rPr>
        <w:t xml:space="preserve"> jaki sposób weryfikowane będzie kryterium punktowe dotyczące tego w których latach dany wodociąg został wybudowany. Dotyczy lat 1970-1980. Czy jest wymóg dostarczenia jakiś dokumentów potwierdzających (jeśli TAK to jakich?) czy wystarczy samo oświadczenie wnioskodawcy pod rygorem odpowiedzialności?</w:t>
      </w:r>
    </w:p>
    <w:p w14:paraId="674619F4" w14:textId="4F851E59" w:rsidR="00E41168" w:rsidRDefault="00E41168" w:rsidP="00E41168">
      <w:pPr>
        <w:jc w:val="both"/>
        <w:rPr>
          <w:b/>
          <w:bCs/>
        </w:rPr>
      </w:pPr>
      <w:r w:rsidRPr="00765F91">
        <w:rPr>
          <w:b/>
          <w:bCs/>
        </w:rPr>
        <w:t>Odpowiedź IZ FEŚ 2021</w:t>
      </w:r>
      <w:r>
        <w:rPr>
          <w:b/>
          <w:bCs/>
        </w:rPr>
        <w:t>-2027 na pytanie 3:</w:t>
      </w:r>
    </w:p>
    <w:p w14:paraId="075E9B0F" w14:textId="77777777" w:rsidR="00E41168" w:rsidRDefault="00E41168" w:rsidP="00E41168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>
        <w:rPr>
          <w:rFonts w:ascii="Calibri" w:eastAsia="Calibri" w:hAnsi="Calibri" w:cs="Calibri"/>
          <w:kern w:val="0"/>
          <w:lang w:eastAsia="pl-PL"/>
          <w14:ligatures w14:val="none"/>
        </w:rPr>
        <w:t xml:space="preserve">W przypadku oceny wieku wodociągu KOP bazować będzie na informacjach wskazanych </w:t>
      </w:r>
      <w:r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dokumentacji aplikacyjnej. </w:t>
      </w:r>
    </w:p>
    <w:p w14:paraId="15DFCE14" w14:textId="71FF2985" w:rsidR="00E41168" w:rsidRPr="00D32A09" w:rsidRDefault="00E41168" w:rsidP="00E41168">
      <w:pPr>
        <w:jc w:val="both"/>
        <w:rPr>
          <w:rFonts w:ascii="Calibri" w:eastAsia="Times New Roman" w:hAnsi="Calibri"/>
          <w:b/>
          <w:bCs/>
          <w:szCs w:val="21"/>
        </w:rPr>
      </w:pPr>
      <w:r w:rsidRPr="00D32A09">
        <w:rPr>
          <w:rFonts w:ascii="Calibri" w:eastAsia="Times New Roman" w:hAnsi="Calibri"/>
          <w:b/>
          <w:bCs/>
          <w:szCs w:val="21"/>
        </w:rPr>
        <w:t xml:space="preserve">Pytanie </w:t>
      </w:r>
      <w:r>
        <w:rPr>
          <w:rFonts w:ascii="Calibri" w:eastAsia="Times New Roman" w:hAnsi="Calibri"/>
          <w:b/>
          <w:bCs/>
          <w:szCs w:val="21"/>
        </w:rPr>
        <w:t>4</w:t>
      </w:r>
      <w:r w:rsidRPr="00D32A09">
        <w:rPr>
          <w:rFonts w:ascii="Calibri" w:eastAsia="Times New Roman" w:hAnsi="Calibri"/>
          <w:b/>
          <w:bCs/>
          <w:szCs w:val="21"/>
        </w:rPr>
        <w:t>:</w:t>
      </w:r>
    </w:p>
    <w:p w14:paraId="45F1818C" w14:textId="77777777" w:rsidR="00E41168" w:rsidRPr="00D32A09" w:rsidRDefault="00E41168" w:rsidP="00E41168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>
        <w:t>Czy kosztem kwalifikowalnym jest wykonanie/wymiana ogrodzenia i oświetlenia na terenie ujęcia wody/stacji uzdatniania?</w:t>
      </w:r>
    </w:p>
    <w:p w14:paraId="5DE284B8" w14:textId="77777777" w:rsidR="00E41168" w:rsidRDefault="00E41168" w:rsidP="00E41168">
      <w:pPr>
        <w:jc w:val="both"/>
        <w:rPr>
          <w:b/>
          <w:bCs/>
        </w:rPr>
      </w:pPr>
    </w:p>
    <w:p w14:paraId="6A81A4D6" w14:textId="77777777" w:rsidR="00E41168" w:rsidRDefault="00E41168" w:rsidP="00E41168">
      <w:pPr>
        <w:jc w:val="both"/>
        <w:rPr>
          <w:b/>
          <w:bCs/>
        </w:rPr>
      </w:pPr>
    </w:p>
    <w:p w14:paraId="5D03BF1C" w14:textId="560A76EF" w:rsidR="00E41168" w:rsidRDefault="00E41168" w:rsidP="00E41168">
      <w:pPr>
        <w:jc w:val="both"/>
        <w:rPr>
          <w:b/>
          <w:bCs/>
        </w:rPr>
      </w:pPr>
      <w:r w:rsidRPr="00765F91">
        <w:rPr>
          <w:b/>
          <w:bCs/>
        </w:rPr>
        <w:lastRenderedPageBreak/>
        <w:t>Odpowiedź IZ FEŚ 2021</w:t>
      </w:r>
      <w:r>
        <w:rPr>
          <w:b/>
          <w:bCs/>
        </w:rPr>
        <w:t>-2027 na pytanie 4:</w:t>
      </w:r>
    </w:p>
    <w:p w14:paraId="78A6EE2E" w14:textId="239AB3EA" w:rsidR="00E41168" w:rsidRPr="00E41168" w:rsidRDefault="00E41168" w:rsidP="00FA11B0">
      <w:pPr>
        <w:jc w:val="both"/>
        <w:rPr>
          <w:rFonts w:cstheme="minorHAnsi"/>
        </w:rPr>
      </w:pPr>
      <w:bookmarkStart w:id="0" w:name="_Hlk173752361"/>
      <w:r>
        <w:t>W świetle zapisów Regulaminu wyboru projektów powyższe wydatki nie</w:t>
      </w:r>
      <w:r w:rsidRPr="00FB0239">
        <w:t xml:space="preserve"> zostały </w:t>
      </w:r>
      <w:r>
        <w:t xml:space="preserve">wskazane jako koszty niekwalifikowalne w projekcie, przy czym </w:t>
      </w:r>
      <w:r w:rsidRPr="0072557C">
        <w:rPr>
          <w:rFonts w:cstheme="minorHAnsi"/>
        </w:rPr>
        <w:t>ocena pod kątem spełnienia kryteriów wyboru projektów należy do kompetencji Komisji Oceny Projektów i jej rozstrzygnięcia będą wiążące w tym zakresie.</w:t>
      </w:r>
      <w:bookmarkEnd w:id="0"/>
    </w:p>
    <w:p w14:paraId="381674B5" w14:textId="47C8AD23" w:rsidR="00DA7E2E" w:rsidRPr="00D8384B" w:rsidRDefault="00FA11B0" w:rsidP="00FA11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 lipca 2024 r.</w:t>
      </w:r>
    </w:p>
    <w:p w14:paraId="7C323F39" w14:textId="70CE29F6" w:rsidR="00FA11B0" w:rsidRDefault="00FA11B0" w:rsidP="00FA11B0">
      <w:pPr>
        <w:jc w:val="both"/>
        <w:rPr>
          <w:rFonts w:ascii="Calibri" w:eastAsia="Times New Roman" w:hAnsi="Calibri"/>
          <w:b/>
          <w:bCs/>
          <w:szCs w:val="21"/>
        </w:rPr>
      </w:pPr>
      <w:r w:rsidRPr="00FA11B0">
        <w:rPr>
          <w:rFonts w:ascii="Calibri" w:eastAsia="Times New Roman" w:hAnsi="Calibri"/>
          <w:b/>
          <w:bCs/>
          <w:szCs w:val="21"/>
        </w:rPr>
        <w:t xml:space="preserve">Pytanie </w:t>
      </w:r>
      <w:r w:rsidR="00D8384B">
        <w:rPr>
          <w:rFonts w:ascii="Calibri" w:eastAsia="Times New Roman" w:hAnsi="Calibri"/>
          <w:b/>
          <w:bCs/>
          <w:szCs w:val="21"/>
        </w:rPr>
        <w:t>1</w:t>
      </w:r>
      <w:r w:rsidRPr="00FA11B0">
        <w:rPr>
          <w:rFonts w:ascii="Calibri" w:eastAsia="Times New Roman" w:hAnsi="Calibri"/>
          <w:b/>
          <w:bCs/>
          <w:szCs w:val="21"/>
        </w:rPr>
        <w:t>:</w:t>
      </w:r>
    </w:p>
    <w:p w14:paraId="2324C58C" w14:textId="77777777" w:rsidR="005C1411" w:rsidRPr="00FA11B0" w:rsidRDefault="005C1411" w:rsidP="005C1411">
      <w:pPr>
        <w:jc w:val="both"/>
        <w:rPr>
          <w:rFonts w:ascii="Calibri" w:eastAsia="Times New Roman" w:hAnsi="Calibri"/>
          <w:b/>
          <w:bCs/>
          <w:szCs w:val="21"/>
        </w:rPr>
      </w:pPr>
      <w:r>
        <w:t>Proszę również o informację, czy w przypadku możliwości wymiany zasuw, niniejsza wymiana może być prowadzona w różnych miejscach gminy (różne odcinki) i długość odcinków się sumuje, czy jednak modernizowana sieć musi się ze sobą łączyć lub będzie brany pod uwagę najdłuższy odcinek modernizowanej sieci i przyznana adekwatna ilość punktów?</w:t>
      </w:r>
    </w:p>
    <w:p w14:paraId="111520D0" w14:textId="3C5FD8C2" w:rsidR="005C1411" w:rsidRDefault="005C1411" w:rsidP="005C1411">
      <w:pPr>
        <w:jc w:val="both"/>
        <w:rPr>
          <w:b/>
          <w:bCs/>
        </w:rPr>
      </w:pPr>
      <w:r w:rsidRPr="00765F91">
        <w:rPr>
          <w:b/>
          <w:bCs/>
        </w:rPr>
        <w:t>Odpowiedź IZ FEŚ 2021</w:t>
      </w:r>
      <w:r>
        <w:rPr>
          <w:b/>
          <w:bCs/>
        </w:rPr>
        <w:t xml:space="preserve">-2027 na pytanie </w:t>
      </w:r>
      <w:r w:rsidR="00D8384B">
        <w:rPr>
          <w:b/>
          <w:bCs/>
        </w:rPr>
        <w:t>1</w:t>
      </w:r>
      <w:r>
        <w:rPr>
          <w:b/>
          <w:bCs/>
        </w:rPr>
        <w:t>:</w:t>
      </w:r>
    </w:p>
    <w:p w14:paraId="06E8A2E4" w14:textId="508824B6" w:rsidR="005C1411" w:rsidRPr="00054091" w:rsidRDefault="00054091" w:rsidP="00FA11B0">
      <w:pPr>
        <w:jc w:val="both"/>
        <w:rPr>
          <w:rFonts w:ascii="Calibri" w:eastAsia="Times New Roman" w:hAnsi="Calibri"/>
          <w:szCs w:val="21"/>
        </w:rPr>
      </w:pPr>
      <w:r w:rsidRPr="00054091">
        <w:rPr>
          <w:rFonts w:ascii="Calibri" w:eastAsia="Times New Roman" w:hAnsi="Calibri"/>
          <w:szCs w:val="21"/>
        </w:rPr>
        <w:t>Modernizacja/renowacja sieci wodociągowej prowadzona może być w różnych miejscach</w:t>
      </w:r>
      <w:r w:rsidR="00DA7E2E">
        <w:rPr>
          <w:rFonts w:ascii="Calibri" w:eastAsia="Times New Roman" w:hAnsi="Calibri"/>
          <w:szCs w:val="21"/>
        </w:rPr>
        <w:t>,</w:t>
      </w:r>
      <w:r w:rsidRPr="00054091">
        <w:rPr>
          <w:rFonts w:ascii="Calibri" w:eastAsia="Times New Roman" w:hAnsi="Calibri"/>
          <w:szCs w:val="21"/>
        </w:rPr>
        <w:t xml:space="preserve"> a do oceny brana będzie łączna sumaryczna długość modernizowanej sieci. </w:t>
      </w:r>
    </w:p>
    <w:p w14:paraId="35B5BD17" w14:textId="7CF9CDE5" w:rsidR="00FA1C14" w:rsidRPr="008F6D68" w:rsidRDefault="008F6D68" w:rsidP="008F6D68">
      <w:pPr>
        <w:pStyle w:val="NormalnyWeb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Niemniej należy zauważyć, że ocena pod kątem spełnienia kryteriów wyboru projektów należy </w:t>
      </w:r>
      <w:r w:rsidR="00E146CE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>do kompetencji Komisji Oceny Projektów i jej rozstrzygnięcia będą wiążące w tym zakresie.</w:t>
      </w:r>
    </w:p>
    <w:p w14:paraId="7F3DC856" w14:textId="77777777" w:rsidR="00D8384B" w:rsidRDefault="00D8384B" w:rsidP="00FA11B0">
      <w:pPr>
        <w:jc w:val="both"/>
        <w:rPr>
          <w:rFonts w:ascii="Calibri" w:eastAsia="Times New Roman" w:hAnsi="Calibri"/>
          <w:b/>
          <w:bCs/>
          <w:szCs w:val="21"/>
        </w:rPr>
      </w:pPr>
    </w:p>
    <w:p w14:paraId="2B396AED" w14:textId="165CBFFB" w:rsidR="005C1411" w:rsidRDefault="005C1411" w:rsidP="00FA11B0">
      <w:pPr>
        <w:jc w:val="both"/>
        <w:rPr>
          <w:rFonts w:ascii="Calibri" w:eastAsia="Times New Roman" w:hAnsi="Calibri"/>
          <w:b/>
          <w:bCs/>
          <w:szCs w:val="21"/>
        </w:rPr>
      </w:pPr>
      <w:r>
        <w:rPr>
          <w:rFonts w:ascii="Calibri" w:eastAsia="Times New Roman" w:hAnsi="Calibri"/>
          <w:b/>
          <w:bCs/>
          <w:szCs w:val="21"/>
        </w:rPr>
        <w:t xml:space="preserve">Pytanie </w:t>
      </w:r>
      <w:r w:rsidR="00D8384B">
        <w:rPr>
          <w:rFonts w:ascii="Calibri" w:eastAsia="Times New Roman" w:hAnsi="Calibri"/>
          <w:b/>
          <w:bCs/>
          <w:szCs w:val="21"/>
        </w:rPr>
        <w:t>2</w:t>
      </w:r>
      <w:r>
        <w:rPr>
          <w:rFonts w:ascii="Calibri" w:eastAsia="Times New Roman" w:hAnsi="Calibri"/>
          <w:b/>
          <w:bCs/>
          <w:szCs w:val="21"/>
        </w:rPr>
        <w:t>:</w:t>
      </w:r>
    </w:p>
    <w:p w14:paraId="738539C8" w14:textId="081B129C" w:rsidR="00FA11B0" w:rsidRDefault="00FA11B0" w:rsidP="00FA11B0">
      <w:pPr>
        <w:jc w:val="both"/>
        <w:rPr>
          <w:rFonts w:ascii="Calibri" w:eastAsia="Times New Roman" w:hAnsi="Calibri"/>
          <w:b/>
          <w:bCs/>
          <w:szCs w:val="21"/>
        </w:rPr>
      </w:pPr>
      <w:r>
        <w:t xml:space="preserve">Czy w ramach typów projektów nr 2 w przypadku modernizacji/naprawy sieci wodociągowej </w:t>
      </w:r>
      <w:r w:rsidR="00E146CE">
        <w:t>obligatoryjnie</w:t>
      </w:r>
      <w:r>
        <w:t xml:space="preserve"> jest wnioskowanie na instalacje inteligentnych systemów monitorowania i zarządzania siecią?</w:t>
      </w:r>
    </w:p>
    <w:p w14:paraId="694116A0" w14:textId="05BB495B" w:rsidR="00FA11B0" w:rsidRDefault="00FA11B0" w:rsidP="00FA11B0">
      <w:pPr>
        <w:jc w:val="both"/>
        <w:rPr>
          <w:b/>
          <w:bCs/>
        </w:rPr>
      </w:pPr>
      <w:r w:rsidRPr="00765F91">
        <w:rPr>
          <w:b/>
          <w:bCs/>
        </w:rPr>
        <w:t>Odpowiedź IZ FEŚ 2021</w:t>
      </w:r>
      <w:r>
        <w:rPr>
          <w:b/>
          <w:bCs/>
        </w:rPr>
        <w:t xml:space="preserve">-2027 na pytanie </w:t>
      </w:r>
      <w:r w:rsidR="00D8384B">
        <w:rPr>
          <w:b/>
          <w:bCs/>
        </w:rPr>
        <w:t>2</w:t>
      </w:r>
      <w:r>
        <w:rPr>
          <w:b/>
          <w:bCs/>
        </w:rPr>
        <w:t>:</w:t>
      </w:r>
    </w:p>
    <w:p w14:paraId="070D75A4" w14:textId="3A07EFA5" w:rsidR="00FA11B0" w:rsidRDefault="00A25935" w:rsidP="00FA11B0">
      <w:pPr>
        <w:jc w:val="both"/>
        <w:rPr>
          <w:rFonts w:ascii="Calibri" w:eastAsia="Times New Roman" w:hAnsi="Calibri"/>
          <w:b/>
          <w:bCs/>
          <w:szCs w:val="21"/>
        </w:rPr>
      </w:pPr>
      <w:r w:rsidRPr="00A25935">
        <w:t xml:space="preserve">W ramach naboru nie ma obowiązku montażu </w:t>
      </w:r>
      <w:r>
        <w:t>inteligentnych systemów monitorowania i zarządzania siecią.</w:t>
      </w:r>
    </w:p>
    <w:p w14:paraId="243DBB4F" w14:textId="77777777" w:rsidR="0061229B" w:rsidRDefault="0061229B" w:rsidP="0048784B">
      <w:pPr>
        <w:jc w:val="both"/>
        <w:rPr>
          <w:b/>
          <w:bCs/>
          <w:sz w:val="28"/>
          <w:szCs w:val="28"/>
        </w:rPr>
      </w:pPr>
    </w:p>
    <w:p w14:paraId="082A83D5" w14:textId="1DE98FC8" w:rsidR="0048784B" w:rsidRDefault="0048784B" w:rsidP="0048784B">
      <w:pPr>
        <w:jc w:val="both"/>
        <w:rPr>
          <w:b/>
          <w:bCs/>
          <w:sz w:val="28"/>
          <w:szCs w:val="28"/>
        </w:rPr>
      </w:pPr>
      <w:r w:rsidRPr="00B757CD">
        <w:rPr>
          <w:b/>
          <w:bCs/>
          <w:sz w:val="28"/>
          <w:szCs w:val="28"/>
        </w:rPr>
        <w:t>2</w:t>
      </w:r>
      <w:r w:rsidR="00123632">
        <w:rPr>
          <w:b/>
          <w:bCs/>
          <w:sz w:val="28"/>
          <w:szCs w:val="28"/>
        </w:rPr>
        <w:t>5</w:t>
      </w:r>
      <w:r w:rsidRPr="00B757CD">
        <w:rPr>
          <w:b/>
          <w:bCs/>
          <w:sz w:val="28"/>
          <w:szCs w:val="28"/>
        </w:rPr>
        <w:t xml:space="preserve"> lipca 2024 r.</w:t>
      </w:r>
    </w:p>
    <w:p w14:paraId="1A0FDBC1" w14:textId="6D6E3136" w:rsidR="0048784B" w:rsidRPr="0048784B" w:rsidRDefault="0048784B" w:rsidP="0048784B">
      <w:pPr>
        <w:jc w:val="both"/>
        <w:rPr>
          <w:rFonts w:ascii="Calibri" w:eastAsia="Times New Roman" w:hAnsi="Calibri"/>
          <w:b/>
          <w:bCs/>
          <w:szCs w:val="21"/>
        </w:rPr>
      </w:pPr>
      <w:r w:rsidRPr="0048784B">
        <w:rPr>
          <w:rFonts w:ascii="Calibri" w:eastAsia="Times New Roman" w:hAnsi="Calibri"/>
          <w:b/>
          <w:bCs/>
          <w:szCs w:val="21"/>
        </w:rPr>
        <w:t>Pytanie 1:</w:t>
      </w:r>
    </w:p>
    <w:p w14:paraId="630616AE" w14:textId="1620755F" w:rsidR="0048784B" w:rsidRPr="00FA11B0" w:rsidRDefault="0048784B" w:rsidP="0048784B">
      <w:pPr>
        <w:jc w:val="both"/>
      </w:pPr>
      <w:r w:rsidRPr="00FA11B0">
        <w:t xml:space="preserve">Czy brak jest przeszkód w rozumieniu kryteriów ,,zerojedynkowych” ,celem  ubiegania się </w:t>
      </w:r>
      <w:r w:rsidRPr="00FA11B0">
        <w:br/>
        <w:t>o dofinansowanie projektu budowy ponad 900 - metrowego wodociągu na terenie, który obecnie jest niezabudowany  i bezpośrednio niezamieszkały ( teren MN na załączonym wyciągu z miejscowego planu zagospodarowania przestrzennego)?</w:t>
      </w:r>
    </w:p>
    <w:p w14:paraId="1407AEF3" w14:textId="77777777" w:rsidR="0048784B" w:rsidRDefault="0048784B" w:rsidP="0048784B">
      <w:pPr>
        <w:jc w:val="both"/>
        <w:rPr>
          <w:b/>
          <w:bCs/>
        </w:rPr>
      </w:pPr>
      <w:bookmarkStart w:id="1" w:name="_Hlk173135723"/>
      <w:bookmarkStart w:id="2" w:name="_Hlk172801042"/>
      <w:r w:rsidRPr="00765F91">
        <w:rPr>
          <w:b/>
          <w:bCs/>
        </w:rPr>
        <w:t>Odpowiedź IZ FEŚ 2021-2027</w:t>
      </w:r>
      <w:r>
        <w:rPr>
          <w:b/>
          <w:bCs/>
        </w:rPr>
        <w:t xml:space="preserve"> na pytanie 1:</w:t>
      </w:r>
    </w:p>
    <w:bookmarkEnd w:id="1"/>
    <w:p w14:paraId="7ADA8CDC" w14:textId="104FBAED" w:rsidR="00123632" w:rsidRPr="008D7B61" w:rsidRDefault="006B591D" w:rsidP="002A31A6">
      <w:pPr>
        <w:jc w:val="both"/>
      </w:pPr>
      <w:r w:rsidRPr="006B591D">
        <w:t>W opisanym przypadku</w:t>
      </w:r>
      <w:r>
        <w:t xml:space="preserve"> powstałaby infrastruktura niefunkcjonująca, co miałoby również przełożenie </w:t>
      </w:r>
      <w:r>
        <w:br/>
        <w:t xml:space="preserve">na brak realizacji wskaźnika rezultatu pn.: </w:t>
      </w:r>
      <w:r w:rsidRPr="004E3809">
        <w:rPr>
          <w:i/>
          <w:iCs/>
        </w:rPr>
        <w:t>Ludność przyłączona do udoskonalonych zbiorowych systemów zaopatrzenia w wodę</w:t>
      </w:r>
      <w:r>
        <w:t>, jak również</w:t>
      </w:r>
      <w:r w:rsidR="00765F91">
        <w:t xml:space="preserve"> braku</w:t>
      </w:r>
      <w:r>
        <w:t xml:space="preserve"> możliwości w zakresie spełnienia wymogów dotyczących pożądanej efektywności </w:t>
      </w:r>
      <w:r w:rsidR="00765F91">
        <w:t xml:space="preserve">co do średniego zużycia energii lub poziomu wycieków. W opinii </w:t>
      </w:r>
      <w:r w:rsidR="00765F91">
        <w:lastRenderedPageBreak/>
        <w:t xml:space="preserve">IZ wydatki takie nie są racjonalne i efektywne oraz zgodne z zasadą uzyskiwania najlepszych efektów </w:t>
      </w:r>
      <w:r w:rsidR="00765F91">
        <w:br/>
        <w:t xml:space="preserve">z danych nakładów, co jest przedmiotem oceny w zakresie kwalifikowalności wydatków.    </w:t>
      </w:r>
      <w:bookmarkEnd w:id="2"/>
    </w:p>
    <w:p w14:paraId="26F41281" w14:textId="78B91AF3" w:rsidR="002A31A6" w:rsidRDefault="002A31A6" w:rsidP="002A31A6">
      <w:pPr>
        <w:jc w:val="both"/>
        <w:rPr>
          <w:b/>
          <w:bCs/>
          <w:sz w:val="28"/>
          <w:szCs w:val="28"/>
        </w:rPr>
      </w:pPr>
      <w:r w:rsidRPr="00B757CD">
        <w:rPr>
          <w:b/>
          <w:bCs/>
          <w:sz w:val="28"/>
          <w:szCs w:val="28"/>
        </w:rPr>
        <w:t>22 lipca 2024 r.</w:t>
      </w:r>
    </w:p>
    <w:p w14:paraId="7C76A990" w14:textId="77777777" w:rsidR="002A31A6" w:rsidRDefault="002A31A6" w:rsidP="002A31A6">
      <w:pPr>
        <w:jc w:val="both"/>
        <w:rPr>
          <w:rFonts w:ascii="Calibri" w:eastAsia="Times New Roman" w:hAnsi="Calibri"/>
          <w:b/>
          <w:bCs/>
          <w:szCs w:val="21"/>
        </w:rPr>
      </w:pPr>
      <w:r w:rsidRPr="00B757CD">
        <w:rPr>
          <w:rFonts w:ascii="Calibri" w:eastAsia="Times New Roman" w:hAnsi="Calibri"/>
          <w:b/>
          <w:bCs/>
          <w:szCs w:val="21"/>
        </w:rPr>
        <w:t xml:space="preserve">Pytanie </w:t>
      </w:r>
      <w:r>
        <w:rPr>
          <w:rFonts w:ascii="Calibri" w:eastAsia="Times New Roman" w:hAnsi="Calibri"/>
          <w:b/>
          <w:bCs/>
          <w:szCs w:val="21"/>
        </w:rPr>
        <w:t>1</w:t>
      </w:r>
      <w:r w:rsidRPr="00B757CD">
        <w:rPr>
          <w:rFonts w:ascii="Calibri" w:eastAsia="Times New Roman" w:hAnsi="Calibri"/>
          <w:b/>
          <w:bCs/>
          <w:szCs w:val="21"/>
        </w:rPr>
        <w:t>:</w:t>
      </w:r>
    </w:p>
    <w:p w14:paraId="6F53FD2F" w14:textId="77777777" w:rsidR="002A31A6" w:rsidRPr="00B757CD" w:rsidRDefault="002A31A6" w:rsidP="002A31A6">
      <w:pPr>
        <w:pStyle w:val="v1msonormal"/>
        <w:jc w:val="both"/>
        <w:rPr>
          <w:rFonts w:eastAsia="Times New Roman" w:cstheme="minorBidi"/>
          <w:kern w:val="2"/>
          <w:szCs w:val="21"/>
          <w:lang w:eastAsia="en-US"/>
        </w:rPr>
      </w:pPr>
      <w:r w:rsidRPr="00B757CD">
        <w:rPr>
          <w:rFonts w:eastAsia="Times New Roman" w:cstheme="minorBidi"/>
          <w:kern w:val="2"/>
          <w:szCs w:val="21"/>
          <w:lang w:eastAsia="en-US"/>
        </w:rPr>
        <w:t xml:space="preserve">W związku z zamiarem złożenia wniosku do </w:t>
      </w:r>
      <w:r w:rsidRPr="00B757CD">
        <w:rPr>
          <w:rFonts w:eastAsia="Times New Roman" w:cstheme="minorBidi"/>
          <w:b/>
          <w:bCs/>
          <w:kern w:val="2"/>
          <w:szCs w:val="21"/>
          <w:lang w:eastAsia="en-US"/>
        </w:rPr>
        <w:t xml:space="preserve">Działanie 2.6 Infrastruktura wodno-ściekowa (nabór konkurencyjny) </w:t>
      </w:r>
      <w:r w:rsidRPr="00B757CD">
        <w:rPr>
          <w:rFonts w:eastAsia="Times New Roman" w:cstheme="minorBidi"/>
          <w:kern w:val="2"/>
          <w:szCs w:val="21"/>
          <w:lang w:eastAsia="en-US"/>
        </w:rPr>
        <w:t xml:space="preserve">Typ projektu nr 1 rozbudowa systemów wodociągowych (w tym nowe sieci wodociągowe, nowe stacje uzdatniania wody, nowe ujęcia wody, instalacja inteligentnych systemów zarządzania siecią, gdy zapewniona jest gospodarka ściekowa zgodna z przepisami krajowymi i unijnymi na terenie danej aglomeracji (lub taka zgodność zostanie uzyskana w wyniku zakończenia realizowanych już projektów, w tym projektów przedkładanych do dofinansowania), prosimy o wyjaśnienie kryterium merytorycznego dopuszczającego specyficznego nr 2: </w:t>
      </w:r>
      <w:r w:rsidRPr="00B757CD">
        <w:rPr>
          <w:rFonts w:eastAsia="Times New Roman" w:cstheme="minorBidi"/>
          <w:b/>
          <w:bCs/>
          <w:kern w:val="2"/>
          <w:szCs w:val="21"/>
          <w:lang w:eastAsia="en-US"/>
        </w:rPr>
        <w:t>Obszar realizacji inwestycji jest zgodny z Dyrektywą 91/271/EWG (jeśli dotyczy)</w:t>
      </w:r>
    </w:p>
    <w:p w14:paraId="0424E84B" w14:textId="77777777" w:rsidR="002A31A6" w:rsidRPr="00B757CD" w:rsidRDefault="002A31A6" w:rsidP="002A31A6">
      <w:pPr>
        <w:pStyle w:val="v1msonormal"/>
        <w:jc w:val="both"/>
        <w:rPr>
          <w:rFonts w:eastAsia="Times New Roman" w:cstheme="minorBidi"/>
          <w:kern w:val="2"/>
          <w:szCs w:val="21"/>
          <w:lang w:eastAsia="en-US"/>
        </w:rPr>
      </w:pPr>
      <w:r w:rsidRPr="00B757CD">
        <w:rPr>
          <w:rFonts w:eastAsia="Times New Roman" w:cstheme="minorBidi"/>
          <w:kern w:val="2"/>
          <w:szCs w:val="21"/>
          <w:lang w:eastAsia="en-US"/>
        </w:rPr>
        <w:t>Na chwilę obecną na terenie aglomeracji nie mamy zapewnionej gospodarki ściekowej zgodnie z dyrektywą 91/271/EWG, stąd planujemy wykazać zgodność z pkt. b) w wyniku zakończenia realizowanych już projektów w gospodarkę ściekową zapewniona będzie gospodarka ściekowa zgodna z dyrektywą 91/271/EWG. Czy jako spełnienie tego kryterium będzie uznane, że będziemy równocześnie ubiegać się o dofinansowanie z Działania 2.6 Infrastruktura wodno-ściekowa (nabór konkurencyjny) w ramach konkursu dla aglomeracji od co najmniej 2 000 do poniżej 10 000 RLM planowanego do realizacji od 19.08.2024 do 27.09.2024r.</w:t>
      </w:r>
    </w:p>
    <w:p w14:paraId="16F02E3C" w14:textId="77777777" w:rsidR="002A31A6" w:rsidRDefault="002A31A6" w:rsidP="002A31A6">
      <w:pPr>
        <w:jc w:val="both"/>
        <w:rPr>
          <w:b/>
          <w:bCs/>
        </w:rPr>
      </w:pPr>
      <w:r>
        <w:rPr>
          <w:b/>
          <w:bCs/>
        </w:rPr>
        <w:t>Odpowiedź IZ FEŚ 2021-2027 na pytanie 1:</w:t>
      </w:r>
    </w:p>
    <w:p w14:paraId="172A74FD" w14:textId="77777777" w:rsidR="002A31A6" w:rsidRDefault="002A31A6" w:rsidP="002A31A6">
      <w:pPr>
        <w:jc w:val="both"/>
      </w:pPr>
      <w:bookmarkStart w:id="3" w:name="_Hlk172616812"/>
      <w:r w:rsidRPr="00B97B8D">
        <w:t xml:space="preserve">Zgodnie z kryteriami dla Działania 2.6 Infrastruktura wodno-ściekowa przyjętymi Uchwałą nr 77/24 Komitetu Monitorującego program regionalny Fundusze Europejskie dla Świętokrzyskiego 2021-2027 </w:t>
      </w:r>
      <w:r>
        <w:br/>
      </w:r>
      <w:r w:rsidRPr="00B97B8D">
        <w:t xml:space="preserve">z dnia 4 czerwca 2024 r. kryterium merytoryczne specyficzne </w:t>
      </w:r>
      <w:r>
        <w:t>2</w:t>
      </w:r>
      <w:r w:rsidRPr="00B97B8D">
        <w:t xml:space="preserve"> brzmi następująco:</w:t>
      </w:r>
    </w:p>
    <w:p w14:paraId="52D6C26F" w14:textId="77777777" w:rsidR="002A31A6" w:rsidRDefault="002A31A6" w:rsidP="002A31A6">
      <w:pPr>
        <w:jc w:val="both"/>
      </w:pPr>
      <w:r>
        <w:t>„</w:t>
      </w:r>
      <w:r w:rsidRPr="00B97B8D">
        <w:t>Kryterium stosowane wyłącznie w przypadku projektów obejmujących zakresem rozbudowę systemów wodociągowych (w tym nowe sieci</w:t>
      </w:r>
      <w:r>
        <w:t xml:space="preserve"> </w:t>
      </w:r>
      <w:r w:rsidRPr="00B97B8D">
        <w:t xml:space="preserve">wodociągowe, nowe stacje uzdatniania wody i ujęcia). </w:t>
      </w:r>
      <w:r>
        <w:br/>
      </w:r>
      <w:r w:rsidRPr="00B97B8D">
        <w:t xml:space="preserve">W kryterium weryfikowane będzie, czy dla aglomeracji, na terenie której realizowany będzie zakres dot. rozbudowy sieci wodociągowej: </w:t>
      </w:r>
    </w:p>
    <w:p w14:paraId="13EE02D4" w14:textId="77777777" w:rsidR="002A31A6" w:rsidRDefault="002A31A6" w:rsidP="002A31A6">
      <w:pPr>
        <w:jc w:val="both"/>
      </w:pPr>
      <w:r w:rsidRPr="00B97B8D">
        <w:t xml:space="preserve">a) zapewniona jest gospodarka ściekowa zgodna z dyrektywą 91/271/EWG, lub </w:t>
      </w:r>
    </w:p>
    <w:p w14:paraId="2CEF4513" w14:textId="77777777" w:rsidR="002A31A6" w:rsidRDefault="002A31A6" w:rsidP="002A31A6">
      <w:pPr>
        <w:jc w:val="both"/>
      </w:pPr>
      <w:r w:rsidRPr="00B97B8D">
        <w:t xml:space="preserve">b) w wyniku zakończenia realizowanych już projektów w gospodarkę ściekową zapewniona będzie gospodarka ściekowa zgodna z dyrektywą 91/271/EWG. </w:t>
      </w:r>
    </w:p>
    <w:p w14:paraId="7239BD5F" w14:textId="77777777" w:rsidR="002A31A6" w:rsidRDefault="002A31A6" w:rsidP="002A31A6">
      <w:pPr>
        <w:jc w:val="both"/>
      </w:pPr>
      <w:r w:rsidRPr="00B97B8D">
        <w:t>Weryfikacja odbywa się na podstawie danych zawartych w obowiązującej w dniu złożenia wniosku wersji KPOŚK oraz na podstawie zapisów we wniosku o dofinansowanie. Jako zgodne z dyrektywą uznawane są aglomeracje, które w KPOŚK, w wykazie niezbędnych przedsięwzięć w zakresie budowy, rozbudowy i modernizacji urządzeń</w:t>
      </w:r>
      <w:r>
        <w:t xml:space="preserve"> </w:t>
      </w:r>
      <w:r w:rsidRPr="00B97B8D">
        <w:t xml:space="preserve">kanalizacyjnych, w kolumnie „spełnienie łącznie 3 warunków zgodności z dyrektywą (art. 3, 4, 5.2 oraz 10)” otrzymały notę ”1”. W przypadku, gdy w momencie składania wniosku aglomeracja nie została ujęta w KPOŚK jako spełniająca wymogi dyrektywy, jednak w wyniku innych działań podejmowanych przez wnioskodawcę </w:t>
      </w:r>
      <w:r w:rsidRPr="00921AF1">
        <w:rPr>
          <w:u w:val="single"/>
        </w:rPr>
        <w:t>tj. inwestycji w gospodarkę ściekową zrealizowanych lub będących w realizacji na dzień złożenia wniosku</w:t>
      </w:r>
      <w:r w:rsidRPr="00B97B8D">
        <w:t xml:space="preserve">, taka zgodność zostanie uzyskana, weryfikacja prowadzona będzie w oparciu o informacje ujęte we wniosku o dofinansowanie </w:t>
      </w:r>
      <w:r>
        <w:br/>
      </w:r>
      <w:r w:rsidRPr="00B97B8D">
        <w:t>i załącznikach, jak również w sprawozdaniach z realizacji KPOŚK</w:t>
      </w:r>
      <w:r>
        <w:t>”</w:t>
      </w:r>
      <w:r w:rsidRPr="00B97B8D">
        <w:t>.</w:t>
      </w:r>
    </w:p>
    <w:p w14:paraId="4E135A6C" w14:textId="5DC2D483" w:rsidR="002A31A6" w:rsidRPr="008D7B61" w:rsidRDefault="002A31A6" w:rsidP="002A31A6">
      <w:pPr>
        <w:jc w:val="both"/>
      </w:pPr>
      <w:r w:rsidRPr="00561015">
        <w:lastRenderedPageBreak/>
        <w:t>W odniesieniu do zapewnienia zgodności aglomeracji z dyrektywą ściekową</w:t>
      </w:r>
      <w:r>
        <w:t xml:space="preserve">, w opisanej sytuacji, </w:t>
      </w:r>
      <w:r w:rsidRPr="00561015">
        <w:t xml:space="preserve"> kluczowe jest, aby inwestycje były co najmniej w trakcie realizacji</w:t>
      </w:r>
      <w:r>
        <w:t xml:space="preserve">, co czyni je pewne i nieodwracalne lub zrealizowane, ale nie ujęte w AKPOŚ. Tym samym dla wykazania, że zapewniona zostanie zgodność z dyrektywą nie można podpierać się inwestycjami jedynie planowanymi do realizacji (nawet jeżeli są/będą przedkładane do dofinansowania), gdyż w odniesieniu do takich inwestycji nie ma gwarancji, że zostaną wybrane do dofinansowania i zrealizowane. </w:t>
      </w:r>
      <w:bookmarkEnd w:id="3"/>
    </w:p>
    <w:p w14:paraId="5780BCF2" w14:textId="77777777" w:rsidR="002A31A6" w:rsidRDefault="002A31A6" w:rsidP="002A31A6">
      <w:pPr>
        <w:jc w:val="both"/>
        <w:rPr>
          <w:b/>
          <w:bCs/>
        </w:rPr>
      </w:pPr>
      <w:r>
        <w:rPr>
          <w:b/>
          <w:bCs/>
        </w:rPr>
        <w:t>Pytanie 2:</w:t>
      </w:r>
    </w:p>
    <w:p w14:paraId="00DD7658" w14:textId="77777777" w:rsidR="002A31A6" w:rsidRPr="00CC1228" w:rsidRDefault="002A31A6" w:rsidP="002A31A6">
      <w:pPr>
        <w:pStyle w:val="Default"/>
        <w:jc w:val="both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</w:pPr>
      <w:r w:rsidRPr="00CC1228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t xml:space="preserve">Jeśli na dzień 30.08.2024r. inwestycja nie spełnia warunków zgodności z dyrektywą 91/271 EWG , </w:t>
      </w:r>
      <w: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br/>
      </w:r>
      <w:r w:rsidRPr="00CC1228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t>to czy można złożyć oświadczenie beneficjenta – jako dodatkowy załącznik do wniosku aplikacyjnego ,że w wyniku podjętych przez wnioskodawcę działań w zakresie gospodarki wodno-ściekowej zgodność z rzeczoną dyrektywą zostanie zapewniona na dzień zakończenia  realizacji projektu</w:t>
      </w:r>
      <w: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t xml:space="preserve"> </w:t>
      </w:r>
      <w:r w:rsidRPr="00CC1228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t>( np. wpisując datę zakończenia inwestycji) objętego dofinansowaniem?</w:t>
      </w:r>
      <w: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t xml:space="preserve"> </w:t>
      </w:r>
      <w:r w:rsidRPr="00CC1228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t>Powyższe koresponduje z informacją ze str. 11 regulaminu naboru</w:t>
      </w:r>
      <w: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t>.</w:t>
      </w:r>
    </w:p>
    <w:p w14:paraId="4B11CD0F" w14:textId="77777777" w:rsidR="002A31A6" w:rsidRPr="00CC1228" w:rsidRDefault="002A31A6" w:rsidP="002A31A6">
      <w:pPr>
        <w:jc w:val="both"/>
      </w:pPr>
    </w:p>
    <w:p w14:paraId="04F4900C" w14:textId="77777777" w:rsidR="002A31A6" w:rsidRDefault="002A31A6" w:rsidP="002A31A6">
      <w:pPr>
        <w:jc w:val="both"/>
        <w:rPr>
          <w:b/>
          <w:bCs/>
        </w:rPr>
      </w:pPr>
      <w:bookmarkStart w:id="4" w:name="_Hlk172615822"/>
      <w:r>
        <w:rPr>
          <w:b/>
          <w:bCs/>
        </w:rPr>
        <w:t xml:space="preserve">Odpowiedź IZ FEŚ 2021-2027 na pytanie 2 </w:t>
      </w:r>
    </w:p>
    <w:p w14:paraId="3546C1E6" w14:textId="77777777" w:rsidR="002A31A6" w:rsidRPr="002A07DC" w:rsidRDefault="002A31A6" w:rsidP="002A31A6">
      <w:pPr>
        <w:jc w:val="both"/>
      </w:pPr>
      <w:r w:rsidRPr="00561015">
        <w:t>W odniesieniu do zapewnienia zgodności aglomeracji z dyrektywą ściekową</w:t>
      </w:r>
      <w:r>
        <w:t xml:space="preserve">, w opisanej sytuacji, </w:t>
      </w:r>
      <w:r w:rsidRPr="00561015">
        <w:t xml:space="preserve"> kluczowe jest, aby inwestycje były co najmniej w trakcie realizacji</w:t>
      </w:r>
      <w:r>
        <w:t xml:space="preserve">, co czyni je pewne i nieodwracalne lub zrealizowane, ale nie ujęte w AKPOŚ. Tym samym dla wykazania, że zapewniona zostanie zgodność z dyrektywą nie można podpierać się inwestycjami jedynie planowanymi do realizacji (nawet jeżeli są/będą przedkładane do dofinansowania), gdyż w odniesieniu do takich inwestycji nie ma gwarancji, że zostaną wybrane do dofinansowania i zrealizowane. </w:t>
      </w:r>
    </w:p>
    <w:bookmarkEnd w:id="4"/>
    <w:p w14:paraId="76896E77" w14:textId="77777777" w:rsidR="002A31A6" w:rsidRDefault="002A31A6" w:rsidP="002A31A6">
      <w:pPr>
        <w:jc w:val="both"/>
        <w:rPr>
          <w:b/>
          <w:bCs/>
        </w:rPr>
      </w:pPr>
      <w:r>
        <w:rPr>
          <w:b/>
          <w:bCs/>
        </w:rPr>
        <w:t>Pytanie 3:</w:t>
      </w:r>
    </w:p>
    <w:p w14:paraId="115FCA3D" w14:textId="77777777" w:rsidR="002A31A6" w:rsidRPr="008E71A6" w:rsidRDefault="002A31A6" w:rsidP="002A31A6">
      <w:pPr>
        <w:jc w:val="both"/>
      </w:pPr>
      <w:r w:rsidRPr="005218D6">
        <w:t>Proszę o podanie maksymalnego terminu realizacji inwestycji objętej przedmiotowym naborem?</w:t>
      </w:r>
    </w:p>
    <w:p w14:paraId="22DE3524" w14:textId="77777777" w:rsidR="002A31A6" w:rsidRDefault="002A31A6" w:rsidP="002A31A6">
      <w:pPr>
        <w:jc w:val="both"/>
        <w:rPr>
          <w:b/>
          <w:bCs/>
        </w:rPr>
      </w:pPr>
      <w:bookmarkStart w:id="5" w:name="_Hlk172615950"/>
      <w:r>
        <w:rPr>
          <w:b/>
          <w:bCs/>
        </w:rPr>
        <w:t>Odpowiedź IZ FEŚ 2021-2027 na pytanie 3:</w:t>
      </w:r>
    </w:p>
    <w:p w14:paraId="41A97BA5" w14:textId="77777777" w:rsidR="002A31A6" w:rsidRDefault="002A31A6" w:rsidP="002A31A6">
      <w:pPr>
        <w:jc w:val="both"/>
      </w:pPr>
      <w:r>
        <w:t xml:space="preserve">Regulamin nie określa maksymalnego terminu realizacji inwestycji w ramach przedmiotowego naboru., jednakże należy mieć na uwadze zapisy </w:t>
      </w:r>
      <w:r w:rsidRPr="005218D6">
        <w:t xml:space="preserve">Regulaminu wyboru projektów </w:t>
      </w:r>
      <w:r>
        <w:t>w punkcie 6.2, zgodnie z którymi</w:t>
      </w:r>
      <w:r w:rsidRPr="005218D6">
        <w:t xml:space="preserve"> okres kwalifikowalności wydatków to 1 stycznia 2021 r. – 31 grudnia 2029 r.</w:t>
      </w:r>
    </w:p>
    <w:bookmarkEnd w:id="5"/>
    <w:p w14:paraId="1DF9536B" w14:textId="77777777" w:rsidR="002A31A6" w:rsidRDefault="002A31A6" w:rsidP="002A31A6"/>
    <w:p w14:paraId="708B3110" w14:textId="108B32E0" w:rsidR="00B14581" w:rsidRPr="00B14581" w:rsidRDefault="00B14581" w:rsidP="00C04C8D">
      <w:pPr>
        <w:jc w:val="both"/>
        <w:rPr>
          <w:b/>
          <w:bCs/>
          <w:sz w:val="28"/>
          <w:szCs w:val="28"/>
        </w:rPr>
      </w:pPr>
      <w:r w:rsidRPr="00B14581">
        <w:rPr>
          <w:b/>
          <w:bCs/>
          <w:sz w:val="28"/>
          <w:szCs w:val="28"/>
        </w:rPr>
        <w:t xml:space="preserve">16 lipca 2024 r. </w:t>
      </w:r>
    </w:p>
    <w:p w14:paraId="0BCA13F5" w14:textId="4EA023D3" w:rsidR="006639A6" w:rsidRPr="006639A6" w:rsidRDefault="006639A6" w:rsidP="00C04C8D">
      <w:pPr>
        <w:jc w:val="both"/>
        <w:rPr>
          <w:b/>
          <w:bCs/>
        </w:rPr>
      </w:pPr>
      <w:r w:rsidRPr="006639A6">
        <w:rPr>
          <w:b/>
          <w:bCs/>
        </w:rPr>
        <w:t xml:space="preserve">Pytanie 1: </w:t>
      </w:r>
    </w:p>
    <w:p w14:paraId="6A29B0ED" w14:textId="746CC4E2" w:rsidR="006639A6" w:rsidRDefault="006639A6" w:rsidP="00C04C8D">
      <w:pPr>
        <w:jc w:val="both"/>
      </w:pPr>
      <w:r>
        <w:t>Pkt. 3.9 Regulaminu mówi: „Nie jest dopuszczalna sytuacja, w której dla projektu, który wymaga uzyskania pozwolenia na budowę/zgłoszenia robót budowalnych/decyzji wydanych na podstawie przepisów szczegółowych tzw. specustaw, na moment złożenia wniosku o dofinansowanie nie został</w:t>
      </w:r>
    </w:p>
    <w:p w14:paraId="5C755295" w14:textId="77777777" w:rsidR="006639A6" w:rsidRDefault="006639A6" w:rsidP="00C04C8D">
      <w:pPr>
        <w:jc w:val="both"/>
      </w:pPr>
      <w:r>
        <w:t>opracowany projekt budowalny.” Z kolei:</w:t>
      </w:r>
    </w:p>
    <w:p w14:paraId="1BEDF9D8" w14:textId="77777777" w:rsidR="006639A6" w:rsidRDefault="006639A6" w:rsidP="00C04C8D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/>
        </w:rPr>
      </w:pPr>
      <w:r>
        <w:t>pkt. 14.3: „W ramach przedmiotowego naboru przewiduje się zawieranie umów warunkowych o dofinansowanie projektu. W przypadku konieczności dostarczenia dokumentów określonych w umowie o dofinansowanie (załącznik nr 3 do umowy o dofinansowanie) 12, termin ich przedłożenia do IZ FEŚ w §25 ust 1 umowy o dofinansowanie nie może być dłuższy niż 8 miesięcy od dnia zawarcia umowy o dofinansowanie, szczegółowe warunki w tym zakresie określone zostały we wzorze umowy o dofinansowanie projektu (§4 ust. 5, §10 ust. 3 lit. b, § 25).”  </w:t>
      </w:r>
    </w:p>
    <w:p w14:paraId="13969389" w14:textId="77777777" w:rsidR="006639A6" w:rsidRDefault="006639A6" w:rsidP="00C04C8D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</w:pPr>
      <w:r>
        <w:lastRenderedPageBreak/>
        <w:t xml:space="preserve">Załącznik nr 3 </w:t>
      </w:r>
      <w:r>
        <w:rPr>
          <w:rStyle w:val="atta1listtitle"/>
        </w:rPr>
        <w:t xml:space="preserve">do Umowy o dofinansowanie Projektu – </w:t>
      </w:r>
      <w:r>
        <w:t>Wykaz dokumentów wymaganych do złożenia przez Beneficjenta, warunkujących przekazanie dofinansowania pkt. 7 Oświadczenie o posiadanej dokumentacji technicznej</w:t>
      </w:r>
    </w:p>
    <w:p w14:paraId="12A6ADDD" w14:textId="77777777" w:rsidR="006639A6" w:rsidRDefault="006639A6" w:rsidP="00C04C8D">
      <w:pPr>
        <w:jc w:val="both"/>
      </w:pPr>
      <w:r>
        <w:t xml:space="preserve">sugerują, że oświadczenie o posiadanej dokumentacji można złożyć w terminie nie dłuższym niż 8 miesięcy od dnia zawarcia umowy o dofinansowanie. Czy pkt. 3.9 Regulaminu dotyczy wymogu posiadania dokumentacji na moment składania wniosku </w:t>
      </w:r>
      <w:r>
        <w:rPr>
          <w:b/>
          <w:bCs/>
          <w:u w:val="single"/>
        </w:rPr>
        <w:t>tylko</w:t>
      </w:r>
      <w:r>
        <w:t xml:space="preserve"> takich zadań inwestycyjnych, których pozwolenie/zgłoszenie wydane </w:t>
      </w:r>
      <w:r>
        <w:rPr>
          <w:b/>
          <w:bCs/>
          <w:u w:val="single"/>
        </w:rPr>
        <w:t>jest na podstawie tzw. spec ustawy</w:t>
      </w:r>
      <w:r>
        <w:t>, czy wymóg ten dotyczy wszystkich zadań inwestycyjnych niezależnie od tego czy są na podstawie spec ustawy czy nie? Jeśli wszystkich to pkt. 7 zał. nr 3 Wykazu dokumentów może wprowadzać w błąd.</w:t>
      </w:r>
    </w:p>
    <w:p w14:paraId="5FC4F28A" w14:textId="4E497896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Odpowiedź IZ FEŚ 2021-2027 na pytanie 1: </w:t>
      </w:r>
    </w:p>
    <w:p w14:paraId="1FB35552" w14:textId="77777777" w:rsidR="006639A6" w:rsidRDefault="006639A6" w:rsidP="00C04C8D">
      <w:pPr>
        <w:ind w:firstLine="708"/>
        <w:jc w:val="both"/>
      </w:pPr>
      <w:r>
        <w:t xml:space="preserve">Punkt 3.9 Regulaminu wyboru projektów wskazuje na konieczność posiadania projektu budowlanego bez względu na rodzaj dokumentu, na podstawie którego realizowana jest inwestycja. </w:t>
      </w:r>
      <w:r>
        <w:br/>
        <w:t xml:space="preserve">W punkcie tym są wymienione następujące dokumenty: pozwolenie na budowę, zgłoszenie robót budowlanych oraz decyzje wydane na podstawie przepisów szczegółowych tzw. specustaw i tak jak IZ FEŚ 2021-2027 wskazała niedopuszczalna jest sytuacja, w której na moment złożenia wniosku </w:t>
      </w:r>
      <w:r>
        <w:br/>
        <w:t xml:space="preserve">o dofinansowanie nie został opracowany projekt budowlany.  </w:t>
      </w:r>
    </w:p>
    <w:p w14:paraId="3DDCF006" w14:textId="77777777" w:rsidR="006639A6" w:rsidRDefault="006639A6" w:rsidP="00C04C8D">
      <w:pPr>
        <w:jc w:val="both"/>
        <w:rPr>
          <w:b/>
          <w:bCs/>
        </w:rPr>
      </w:pPr>
      <w:r>
        <w:t xml:space="preserve">   </w:t>
      </w:r>
      <w:r>
        <w:tab/>
        <w:t xml:space="preserve">W punkcie 18.1 Regulaminu wyboru projektów wskazano, czy wymienione dokumenty </w:t>
      </w:r>
      <w:r>
        <w:br/>
        <w:t xml:space="preserve">są obowiązkowe oraz w jakim terminie należy je przedłożyć. </w:t>
      </w:r>
      <w:r w:rsidRPr="00C90DD3">
        <w:rPr>
          <w:i/>
          <w:iCs/>
        </w:rPr>
        <w:t>Oświadczenie o posiadanej dokumentacji technicznej</w:t>
      </w:r>
      <w:r>
        <w:rPr>
          <w:i/>
          <w:iCs/>
        </w:rPr>
        <w:t xml:space="preserve"> </w:t>
      </w:r>
      <w:r w:rsidRPr="00C90DD3">
        <w:t xml:space="preserve">jest dokumentem obligatoryjnym i </w:t>
      </w:r>
      <w:r w:rsidRPr="00C90DD3">
        <w:rPr>
          <w:b/>
          <w:bCs/>
        </w:rPr>
        <w:t xml:space="preserve">należy go przedłożyć wraz z wnioskiem </w:t>
      </w:r>
      <w:r>
        <w:rPr>
          <w:b/>
          <w:bCs/>
        </w:rPr>
        <w:br/>
      </w:r>
      <w:r w:rsidRPr="00C90DD3">
        <w:rPr>
          <w:b/>
          <w:bCs/>
        </w:rPr>
        <w:t xml:space="preserve">o dofinansowanie na etapie ubiegania się o dofinansowanie.    </w:t>
      </w:r>
    </w:p>
    <w:p w14:paraId="5FF0E9B9" w14:textId="42DCCD2D" w:rsidR="006639A6" w:rsidRDefault="006639A6" w:rsidP="00C04C8D">
      <w:pPr>
        <w:ind w:firstLine="708"/>
        <w:jc w:val="both"/>
      </w:pPr>
      <w:r w:rsidRPr="000D6514">
        <w:t xml:space="preserve">W punkcie tym wskazano, które z dokumentów mogą zostać przez </w:t>
      </w:r>
      <w:r>
        <w:t>Wnioskodawcę</w:t>
      </w:r>
      <w:r w:rsidRPr="000D6514">
        <w:t xml:space="preserve"> dostarczone w innym terminie niż w dniu złożenia wniosku o dofinansowanie (umowa warunkowa) i są to: kosztorys inwestorski, kopia prawomocnego pozwolenia na budowę wraz z kopią wniosku o wydanie pozwolenia na budowę</w:t>
      </w:r>
      <w:r>
        <w:t xml:space="preserve">, kopia zgłoszenia robót budowlanych, dla którego nie wniesiono sprzeciwu. Dokumenty te powinny zostać dostarczone przez Wnioskodawcę w terminie wskazanym w </w:t>
      </w:r>
      <w:r w:rsidRPr="000D6514">
        <w:t xml:space="preserve">§25 ust 1 umowy o dofinansowanie nie może </w:t>
      </w:r>
      <w:r>
        <w:t xml:space="preserve">on </w:t>
      </w:r>
      <w:r w:rsidRPr="000D6514">
        <w:t xml:space="preserve">być dłuższy niż 8 miesięcy od dnia zawarcia umowy </w:t>
      </w:r>
      <w:r>
        <w:br/>
      </w:r>
      <w:r w:rsidRPr="000D6514">
        <w:t xml:space="preserve">o dofinansowanie, szczegółowe warunki w tym zakresie określone zostały we wzorze umowy </w:t>
      </w:r>
      <w:r>
        <w:br/>
      </w:r>
      <w:r w:rsidRPr="000D6514">
        <w:t>o dofinansowanie projektu (§4 ust. 5, §10 ust. 3 lit. b, § 25</w:t>
      </w:r>
      <w:r>
        <w:t xml:space="preserve">). </w:t>
      </w:r>
    </w:p>
    <w:p w14:paraId="38434C5A" w14:textId="77777777" w:rsidR="006639A6" w:rsidRDefault="006639A6" w:rsidP="00C04C8D">
      <w:pPr>
        <w:jc w:val="both"/>
      </w:pPr>
      <w:r w:rsidRPr="000D6514">
        <w:rPr>
          <w:i/>
          <w:iCs/>
        </w:rPr>
        <w:t>Załącznik nr 3 do Umowy o dofinansowanie Projektu – Wykaz dokumentów wymaganych do złożenia przez Beneficjenta, warunkujących przekazanie dofinansowania</w:t>
      </w:r>
      <w:r>
        <w:t xml:space="preserve"> jest stałym wzorem do umowy, </w:t>
      </w:r>
      <w:r>
        <w:br/>
        <w:t xml:space="preserve">w którym Wnioskodawca potwierdza konieczność dostarczenia wybranych dokumentów w innym terminie niż w dniu złożenia wniosku o dofinansowanie w przypadku, gdy na dzień złożenia wniosku dokumentów tych nie posiada. Wnioskodawca w załączniku tym zaznacza dokumenty, na które pozwala Regulamin wyboru projektów. W przypadku naboru FESW.02.06-IZ.00-001/24 są to dokumenty </w:t>
      </w:r>
      <w:r>
        <w:br/>
        <w:t xml:space="preserve">z odpowiednią adnotacją odnośnie terminu przedłożenia (punkt 18.1 Regulaminu wyboru projektów).  </w:t>
      </w:r>
    </w:p>
    <w:p w14:paraId="374DDF69" w14:textId="77777777" w:rsidR="006639A6" w:rsidRDefault="006639A6" w:rsidP="00C04C8D">
      <w:pPr>
        <w:jc w:val="both"/>
        <w:rPr>
          <w:b/>
          <w:bCs/>
        </w:rPr>
      </w:pPr>
    </w:p>
    <w:p w14:paraId="2BCD5C6B" w14:textId="7B5077DC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Pytanie 2: </w:t>
      </w:r>
    </w:p>
    <w:p w14:paraId="4BBF24A6" w14:textId="189CB388" w:rsidR="006639A6" w:rsidRDefault="006639A6" w:rsidP="00C04C8D">
      <w:pPr>
        <w:jc w:val="both"/>
      </w:pPr>
      <w:r>
        <w:t xml:space="preserve">Czy w ramach budowanej/modernizowanej sieci wodociągowej budowa/modernizacja przyłącza </w:t>
      </w:r>
      <w:r w:rsidR="00B14581">
        <w:br/>
      </w:r>
      <w:r>
        <w:t>do obiektu będącego własnością Wnioskodawcy (Gminy) będzie kosztem kwalifikowalnym? Pkt. 6.6 h) mówi o indywidualnych odbiorcach, co by sugerowało, że przyłącze do budynku stanowiącego własność JST jest kwalifikowalne.</w:t>
      </w:r>
    </w:p>
    <w:p w14:paraId="47FAC848" w14:textId="25004349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Odpowiedź IZ FEŚ 2021-2027 na pytanie 2: </w:t>
      </w:r>
    </w:p>
    <w:p w14:paraId="44BCFD20" w14:textId="77777777" w:rsidR="006639A6" w:rsidRDefault="006639A6" w:rsidP="00C04C8D">
      <w:pPr>
        <w:jc w:val="both"/>
      </w:pPr>
      <w:r>
        <w:lastRenderedPageBreak/>
        <w:t>Koszty wszystkich przyłączy do odbiorców końcowych są niekwalifikowalne. Definicję przyłącza wodociągowego stanowi przypis do punktu 6.6 h) Regulaminu wyboru projektów:</w:t>
      </w:r>
    </w:p>
    <w:p w14:paraId="10B8FC54" w14:textId="2D3C21F4" w:rsidR="006639A6" w:rsidRDefault="006639A6" w:rsidP="00C04C8D">
      <w:pPr>
        <w:jc w:val="both"/>
      </w:pPr>
      <w:r>
        <w:t>Przyłączem wodociągowym w rozumieniu art. 2 pkt 6 ustawy z dnia 7 czerwca 2001 r. o zbiorowym zaopatrzeniu w wodę i zbiorowym odprowadzaniu ścieków (tekst jednolity: Dz. U. z 2017 r., poz. 328) jest przewód łączący sieć wodociągową z wewnętrzną instalacją wodociągową w nieruchomości odbiorcy usług na całej swojej długości. Definicja przyłącza została wyjaśniona w uchwale Sądu Najwyższego z dnia 22 czerwca 2017 r., sygn. akt III SZP 2/16.</w:t>
      </w:r>
    </w:p>
    <w:p w14:paraId="5639EFB2" w14:textId="77777777" w:rsidR="00B14581" w:rsidRDefault="00B14581" w:rsidP="00C04C8D">
      <w:pPr>
        <w:jc w:val="both"/>
      </w:pPr>
    </w:p>
    <w:p w14:paraId="70944BD7" w14:textId="6F9F5580" w:rsidR="006639A6" w:rsidRPr="006639A6" w:rsidRDefault="006639A6" w:rsidP="00C04C8D">
      <w:pPr>
        <w:jc w:val="both"/>
        <w:rPr>
          <w:b/>
          <w:bCs/>
        </w:rPr>
      </w:pPr>
      <w:r w:rsidRPr="006639A6">
        <w:rPr>
          <w:b/>
          <w:bCs/>
        </w:rPr>
        <w:t xml:space="preserve">Pytanie 3: </w:t>
      </w:r>
    </w:p>
    <w:p w14:paraId="487D890E" w14:textId="77777777" w:rsidR="006639A6" w:rsidRDefault="006639A6" w:rsidP="00C04C8D">
      <w:pPr>
        <w:jc w:val="both"/>
      </w:pPr>
      <w:r>
        <w:t>Czy modernizacja ujęcia wody wraz z budową nowej studni rezerwowej będzie możliwa do realizacji? Chodzi o to, czy budowa ujęcia rezerwowego stanowi modernizację ujęcia (czy kwalifikuje się do typu projektów nr 2)?</w:t>
      </w:r>
    </w:p>
    <w:p w14:paraId="23A40E21" w14:textId="4387147F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Odpowiedź IZ FEŚ 2021-2027 na pytanie 3: </w:t>
      </w:r>
    </w:p>
    <w:p w14:paraId="06584097" w14:textId="1B5AFD39" w:rsidR="006639A6" w:rsidRDefault="006639A6" w:rsidP="00C04C8D">
      <w:pPr>
        <w:jc w:val="both"/>
        <w:rPr>
          <w:b/>
          <w:bCs/>
        </w:rPr>
      </w:pPr>
      <w:r w:rsidRPr="00FA32EB">
        <w:t xml:space="preserve">Modernizację ujęcia wody wraz z budową nowej studni rezerwowej należy traktować jako modernizację i może być realizowana w ramach Typu 2. Warunkiem koniecznym jest, żeby nowa studnia rezerwowa </w:t>
      </w:r>
      <w:r w:rsidRPr="00FA32EB">
        <w:rPr>
          <w:b/>
          <w:bCs/>
        </w:rPr>
        <w:t>budowana była pod potrzeby istniejącego i modernizowanego w ramach projektu ujęcia wody</w:t>
      </w:r>
      <w:r w:rsidR="00FA32EB" w:rsidRPr="00FA32EB">
        <w:rPr>
          <w:b/>
          <w:bCs/>
        </w:rPr>
        <w:t xml:space="preserve"> i istniejącej sieci wodociągowej.</w:t>
      </w:r>
      <w:r w:rsidR="00FA32EB">
        <w:rPr>
          <w:b/>
          <w:bCs/>
        </w:rPr>
        <w:t xml:space="preserve"> </w:t>
      </w:r>
    </w:p>
    <w:p w14:paraId="12FFC1BE" w14:textId="27743F1E" w:rsidR="006639A6" w:rsidRDefault="00AF557B" w:rsidP="00AF557B">
      <w:pPr>
        <w:pStyle w:val="NormalnyWeb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Niemniej należy zauważyć, że ocena pod kątem spełnienia kryteriów wyboru projektów należy do kompetencji Komisji Oceny Projektów i jej rozstrzygnięcia będą wiążące w tym zakresie.</w:t>
      </w:r>
    </w:p>
    <w:p w14:paraId="21522FE6" w14:textId="77777777" w:rsidR="00B14581" w:rsidRPr="00AF557B" w:rsidRDefault="00B14581" w:rsidP="00AF557B">
      <w:pPr>
        <w:pStyle w:val="NormalnyWeb"/>
        <w:jc w:val="both"/>
        <w:rPr>
          <w:rFonts w:asciiTheme="minorHAnsi" w:hAnsiTheme="minorHAnsi" w:cstheme="minorHAnsi"/>
          <w:b/>
          <w:bCs/>
        </w:rPr>
      </w:pPr>
    </w:p>
    <w:p w14:paraId="5CA34D8F" w14:textId="42692E93" w:rsidR="006639A6" w:rsidRPr="006639A6" w:rsidRDefault="006639A6" w:rsidP="00C04C8D">
      <w:pPr>
        <w:jc w:val="both"/>
        <w:rPr>
          <w:b/>
          <w:bCs/>
        </w:rPr>
      </w:pPr>
      <w:r w:rsidRPr="006639A6">
        <w:rPr>
          <w:b/>
          <w:bCs/>
        </w:rPr>
        <w:t>Pytanie 4:</w:t>
      </w:r>
    </w:p>
    <w:p w14:paraId="4387821E" w14:textId="63218FB5" w:rsidR="006639A6" w:rsidRDefault="006639A6" w:rsidP="00C04C8D">
      <w:pPr>
        <w:jc w:val="both"/>
      </w:pPr>
      <w:r>
        <w:t xml:space="preserve">Jeśli planowana jest wymiana już istniejącego wodociągu, ale </w:t>
      </w:r>
      <w:r w:rsidR="00FA32EB">
        <w:t xml:space="preserve">ze </w:t>
      </w:r>
      <w:r>
        <w:t xml:space="preserve">względów prawnych pozwolenie </w:t>
      </w:r>
      <w:r w:rsidR="004B50F7">
        <w:br/>
      </w:r>
      <w:r>
        <w:t>na budowę jest zatytułowane budowa wodociągu (de facto jest to wymiana istniejącego) czy taka inwestycja będzie się kwalifikować do typu 2?</w:t>
      </w:r>
    </w:p>
    <w:p w14:paraId="571964E4" w14:textId="3EA016E8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Odpowiedź IZ FEŚ 2021-2027 na pytanie 4: </w:t>
      </w:r>
    </w:p>
    <w:p w14:paraId="37D5DB8E" w14:textId="248E38E9" w:rsidR="006639A6" w:rsidRDefault="006639A6" w:rsidP="00C04C8D">
      <w:pPr>
        <w:jc w:val="both"/>
      </w:pPr>
      <w:r>
        <w:t xml:space="preserve">Projekt można zakwalifikować do Typu 2 pod warunkiem, że z przedstawionych przez Wnioskodawcę dokumentów ścisłe wynika, że dotyczy on działań wskazanych w tym typie czyli wskazuje na to opis </w:t>
      </w:r>
      <w:r>
        <w:br/>
        <w:t>we wniosku o dofinansowanie,</w:t>
      </w:r>
      <w:r w:rsidR="00B92BC0">
        <w:t xml:space="preserve"> szczegółowe</w:t>
      </w:r>
      <w:r>
        <w:t xml:space="preserve"> informacje zawarte np. w pozwoleniu na budowę, zgłoszeniu, kosztorysie inwestycyjnym i innych wymaganych prawem polskim dokumentach. Obowiązkiem Wnioskodawcy jest wykazanie, że wodociąg będący przedmiotem projektu istnieje już </w:t>
      </w:r>
      <w:r w:rsidR="00B92BC0">
        <w:br/>
      </w:r>
      <w:r>
        <w:t xml:space="preserve">w danym miejscu a w ramach realizacji projektu następuje jego </w:t>
      </w:r>
      <w:r w:rsidR="00FA32EB">
        <w:t>renowacja/</w:t>
      </w:r>
      <w:r>
        <w:t xml:space="preserve">modernizacja.   </w:t>
      </w:r>
    </w:p>
    <w:p w14:paraId="4E268CE7" w14:textId="375A7F19" w:rsidR="006639A6" w:rsidRDefault="00AF557B" w:rsidP="00016483">
      <w:pPr>
        <w:pStyle w:val="NormalnyWeb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Niemniej należy zauważyć, że ocena pod kątem spełnienia kryteriów wyboru projektów należy do kompetencji Komisji Oceny Projektów i jej rozstrzygnięcia będą wiążące w tym zakresie.</w:t>
      </w:r>
    </w:p>
    <w:p w14:paraId="64A3F55E" w14:textId="77777777" w:rsidR="00B14581" w:rsidRPr="00016483" w:rsidRDefault="00B14581" w:rsidP="00016483">
      <w:pPr>
        <w:pStyle w:val="NormalnyWeb"/>
        <w:jc w:val="both"/>
        <w:rPr>
          <w:rFonts w:asciiTheme="minorHAnsi" w:hAnsiTheme="minorHAnsi" w:cstheme="minorHAnsi"/>
          <w:b/>
          <w:bCs/>
        </w:rPr>
      </w:pPr>
    </w:p>
    <w:p w14:paraId="3E7C842C" w14:textId="54DCEB75" w:rsidR="006639A6" w:rsidRDefault="006639A6" w:rsidP="00C04C8D">
      <w:pPr>
        <w:jc w:val="both"/>
        <w:rPr>
          <w:b/>
          <w:bCs/>
        </w:rPr>
      </w:pPr>
      <w:r w:rsidRPr="006639A6">
        <w:rPr>
          <w:b/>
          <w:bCs/>
        </w:rPr>
        <w:t>Pytanie 5:</w:t>
      </w:r>
    </w:p>
    <w:p w14:paraId="2CC97B3A" w14:textId="77777777" w:rsidR="006639A6" w:rsidRDefault="006639A6" w:rsidP="00C04C8D">
      <w:pPr>
        <w:jc w:val="both"/>
      </w:pPr>
      <w:r>
        <w:t xml:space="preserve">Czy w ramach modernizacji istniejącej infrastruktury wodociągowej możliwe by było pozyskanie dofinansowania na wymianę hydrantów? </w:t>
      </w:r>
    </w:p>
    <w:p w14:paraId="16D17D07" w14:textId="3AF46248" w:rsidR="006639A6" w:rsidRDefault="006639A6" w:rsidP="00C04C8D">
      <w:pPr>
        <w:jc w:val="both"/>
        <w:rPr>
          <w:b/>
          <w:bCs/>
        </w:rPr>
      </w:pPr>
      <w:bookmarkStart w:id="6" w:name="_Hlk172531187"/>
      <w:r>
        <w:rPr>
          <w:b/>
          <w:bCs/>
        </w:rPr>
        <w:lastRenderedPageBreak/>
        <w:t xml:space="preserve">Odpowiedź IZ FEŚ 2021-2027 na pytanie 5: </w:t>
      </w:r>
    </w:p>
    <w:bookmarkEnd w:id="6"/>
    <w:p w14:paraId="16F66207" w14:textId="77777777" w:rsidR="006639A6" w:rsidRPr="000D6514" w:rsidRDefault="006639A6" w:rsidP="00C04C8D">
      <w:pPr>
        <w:jc w:val="both"/>
      </w:pPr>
      <w:r>
        <w:t xml:space="preserve">Wymiana hydrantów jest możliwa tylko i wyłącznie w sytuacji, gdy są one zlokalizowane na sieci głównej. Nie ma możliwości realizacji żadnych działań na przyłączach wodociągowych.  </w:t>
      </w:r>
    </w:p>
    <w:p w14:paraId="0A103562" w14:textId="3CD210FC" w:rsidR="006639A6" w:rsidRPr="00016483" w:rsidRDefault="00016483" w:rsidP="00016483">
      <w:pPr>
        <w:pStyle w:val="NormalnyWeb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Niemniej należy zauważyć, że ocena pod kątem spełnienia kryteriów wyboru projektów należy do kompetencji Komisji Oceny Projektów i jej rozstrzygnięcia będą wiążące w tym zakresie.</w:t>
      </w:r>
    </w:p>
    <w:p w14:paraId="2C957BB3" w14:textId="77777777" w:rsidR="00635743" w:rsidRPr="00C76116" w:rsidRDefault="00635743" w:rsidP="00635743">
      <w:pPr>
        <w:jc w:val="both"/>
        <w:rPr>
          <w:b/>
          <w:bCs/>
          <w:color w:val="FF0000"/>
        </w:rPr>
      </w:pPr>
      <w:r w:rsidRPr="00C76116">
        <w:rPr>
          <w:b/>
          <w:bCs/>
          <w:color w:val="FF0000"/>
        </w:rPr>
        <w:t>Uwaga zmiana stanowiska IZ FEŚ 2021-2027 w związku ze zmianami Regulaminu.</w:t>
      </w:r>
    </w:p>
    <w:p w14:paraId="7DB73B92" w14:textId="77777777" w:rsidR="00635743" w:rsidRDefault="00635743" w:rsidP="00635743">
      <w:pPr>
        <w:jc w:val="both"/>
        <w:rPr>
          <w:b/>
          <w:bCs/>
        </w:rPr>
      </w:pPr>
      <w:r>
        <w:rPr>
          <w:b/>
          <w:bCs/>
        </w:rPr>
        <w:t>Pytanie 6:</w:t>
      </w:r>
    </w:p>
    <w:p w14:paraId="79753D0E" w14:textId="77777777" w:rsidR="00635743" w:rsidRDefault="00635743" w:rsidP="00635743">
      <w:pPr>
        <w:pStyle w:val="Zwykytekst"/>
        <w:jc w:val="both"/>
      </w:pPr>
      <w:r>
        <w:t>W związku z ogłoszeniem konkursu FESW.02.06-IZ.00-001/24 oraz punktem Regulaminu 3.10 W ramach naboru nie dopuszcza się realizacji inwestycji w formule „zaprojektuj i wybuduj”. Jeśli rozpoczęliśmy realizację inwestycji wcześniej (2022r.) w formule zaprojektuj i wybuduj to czy w kontekście punktu 3.10 taka inwestycja może być uznana za kwalifikowalną w ramach konkursu? (obecnie posiadamy już projekt budowlany, stąd zapis Regulaminu 3.9 jest spełniony).</w:t>
      </w:r>
    </w:p>
    <w:p w14:paraId="21B44D61" w14:textId="77777777" w:rsidR="00635743" w:rsidRDefault="00635743" w:rsidP="00635743">
      <w:pPr>
        <w:jc w:val="both"/>
        <w:rPr>
          <w:b/>
          <w:bCs/>
        </w:rPr>
      </w:pPr>
    </w:p>
    <w:p w14:paraId="1D094F7E" w14:textId="77777777" w:rsidR="00635743" w:rsidRDefault="00635743" w:rsidP="00635743">
      <w:pPr>
        <w:jc w:val="both"/>
        <w:rPr>
          <w:b/>
          <w:bCs/>
        </w:rPr>
      </w:pPr>
      <w:r>
        <w:rPr>
          <w:b/>
          <w:bCs/>
        </w:rPr>
        <w:t xml:space="preserve">Odpowiedź IZ FEŚ 2021-2027 na pytanie 6: </w:t>
      </w:r>
    </w:p>
    <w:p w14:paraId="093B52AB" w14:textId="77777777" w:rsidR="00635743" w:rsidRPr="00C76116" w:rsidRDefault="00635743" w:rsidP="0063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3DF1EF2" w14:textId="77777777" w:rsidR="00635743" w:rsidRPr="00C76116" w:rsidRDefault="00635743" w:rsidP="006357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C76116">
        <w:rPr>
          <w:rFonts w:ascii="Calibri" w:hAnsi="Calibri" w:cs="Calibri"/>
          <w:b/>
          <w:bCs/>
          <w:color w:val="000000"/>
          <w:kern w:val="0"/>
        </w:rPr>
        <w:t xml:space="preserve">W ramach naboru nie dopuszcza się realizacji inwestycji w formule „zaprojektuj i wybuduj”, </w:t>
      </w:r>
      <w:r>
        <w:rPr>
          <w:rFonts w:ascii="Calibri" w:hAnsi="Calibri" w:cs="Calibri"/>
          <w:b/>
          <w:bCs/>
          <w:color w:val="000000"/>
          <w:kern w:val="0"/>
        </w:rPr>
        <w:br/>
      </w:r>
      <w:r w:rsidRPr="00C76116">
        <w:rPr>
          <w:rFonts w:ascii="Calibri" w:hAnsi="Calibri" w:cs="Calibri"/>
          <w:b/>
          <w:bCs/>
          <w:color w:val="000000"/>
          <w:kern w:val="0"/>
        </w:rPr>
        <w:t xml:space="preserve">za wyjątkiem sytuacji, gdy wnioskodawca na dzień składania wniosku o dofinansowanie posiada wszystkie dokumenty wskazane w pkt.18.1, które są wymagane na etapie ubiegania się </w:t>
      </w:r>
      <w:r>
        <w:rPr>
          <w:rFonts w:ascii="Calibri" w:hAnsi="Calibri" w:cs="Calibri"/>
          <w:b/>
          <w:bCs/>
          <w:color w:val="000000"/>
          <w:kern w:val="0"/>
        </w:rPr>
        <w:br/>
      </w:r>
      <w:r w:rsidRPr="00C76116">
        <w:rPr>
          <w:rFonts w:ascii="Calibri" w:hAnsi="Calibri" w:cs="Calibri"/>
          <w:b/>
          <w:bCs/>
          <w:color w:val="000000"/>
          <w:kern w:val="0"/>
        </w:rPr>
        <w:t xml:space="preserve">o dofinansowanie. W opisanej powyżej sytuacji, projekt </w:t>
      </w:r>
      <w:r w:rsidRPr="00C76116">
        <w:rPr>
          <w:rFonts w:ascii="Calibri" w:hAnsi="Calibri" w:cs="Calibri"/>
          <w:b/>
          <w:bCs/>
          <w:kern w:val="0"/>
        </w:rPr>
        <w:t xml:space="preserve">realizowanym w formule „wybuduj”. </w:t>
      </w:r>
    </w:p>
    <w:p w14:paraId="61B305ED" w14:textId="77777777" w:rsidR="00635743" w:rsidRPr="00C76116" w:rsidRDefault="00635743" w:rsidP="0063574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C3BBF94" w14:textId="77777777" w:rsidR="006639A6" w:rsidRDefault="006639A6" w:rsidP="00C04C8D">
      <w:pPr>
        <w:jc w:val="both"/>
        <w:rPr>
          <w:b/>
          <w:bCs/>
        </w:rPr>
      </w:pPr>
    </w:p>
    <w:p w14:paraId="6852A8C2" w14:textId="77777777" w:rsidR="00B97B8D" w:rsidRDefault="00B97B8D" w:rsidP="00B757CD">
      <w:pPr>
        <w:jc w:val="both"/>
        <w:rPr>
          <w:b/>
          <w:bCs/>
        </w:rPr>
      </w:pPr>
    </w:p>
    <w:p w14:paraId="4E11BB21" w14:textId="24323C3C" w:rsidR="00B757CD" w:rsidRPr="00B757CD" w:rsidRDefault="00B757CD" w:rsidP="00B757CD">
      <w:pPr>
        <w:jc w:val="both"/>
        <w:rPr>
          <w:rFonts w:ascii="Calibri" w:eastAsia="Times New Roman" w:hAnsi="Calibri"/>
          <w:szCs w:val="21"/>
        </w:rPr>
      </w:pPr>
    </w:p>
    <w:p w14:paraId="2CC9D8F6" w14:textId="77777777" w:rsidR="00B757CD" w:rsidRPr="00B757CD" w:rsidRDefault="00B757CD" w:rsidP="00B757CD">
      <w:pPr>
        <w:jc w:val="both"/>
        <w:rPr>
          <w:rFonts w:ascii="Calibri" w:eastAsia="Times New Roman" w:hAnsi="Calibri"/>
          <w:szCs w:val="21"/>
        </w:rPr>
      </w:pPr>
    </w:p>
    <w:p w14:paraId="6D703F2B" w14:textId="77777777" w:rsidR="006639A6" w:rsidRDefault="006639A6" w:rsidP="00B757CD">
      <w:pPr>
        <w:jc w:val="both"/>
      </w:pPr>
    </w:p>
    <w:p w14:paraId="6CC2C486" w14:textId="77777777" w:rsidR="006639A6" w:rsidRDefault="006639A6" w:rsidP="00C04C8D">
      <w:pPr>
        <w:jc w:val="both"/>
      </w:pPr>
    </w:p>
    <w:p w14:paraId="4FE80C72" w14:textId="77777777" w:rsidR="006639A6" w:rsidRDefault="006639A6" w:rsidP="00C04C8D">
      <w:pPr>
        <w:jc w:val="both"/>
        <w:rPr>
          <w:b/>
          <w:bCs/>
        </w:rPr>
      </w:pPr>
    </w:p>
    <w:p w14:paraId="2C8A2856" w14:textId="77777777" w:rsidR="006639A6" w:rsidRDefault="006639A6" w:rsidP="00C04C8D">
      <w:pPr>
        <w:jc w:val="both"/>
      </w:pPr>
    </w:p>
    <w:sectPr w:rsidR="0066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A4824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3714D8"/>
    <w:multiLevelType w:val="multilevel"/>
    <w:tmpl w:val="435EC7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62121C"/>
    <w:multiLevelType w:val="hybridMultilevel"/>
    <w:tmpl w:val="C1567B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E5784C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C4C115E"/>
    <w:multiLevelType w:val="hybridMultilevel"/>
    <w:tmpl w:val="DF8EC85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6B706371"/>
    <w:multiLevelType w:val="hybridMultilevel"/>
    <w:tmpl w:val="38DCB40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712C65C3"/>
    <w:multiLevelType w:val="hybridMultilevel"/>
    <w:tmpl w:val="5EDA56D2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73F016D6"/>
    <w:multiLevelType w:val="hybridMultilevel"/>
    <w:tmpl w:val="ED429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821110">
    <w:abstractNumId w:val="7"/>
  </w:num>
  <w:num w:numId="2" w16cid:durableId="392196641">
    <w:abstractNumId w:val="2"/>
  </w:num>
  <w:num w:numId="3" w16cid:durableId="105345760">
    <w:abstractNumId w:val="3"/>
  </w:num>
  <w:num w:numId="4" w16cid:durableId="1208253428">
    <w:abstractNumId w:val="0"/>
  </w:num>
  <w:num w:numId="5" w16cid:durableId="659387265">
    <w:abstractNumId w:val="1"/>
  </w:num>
  <w:num w:numId="6" w16cid:durableId="1862626326">
    <w:abstractNumId w:val="4"/>
  </w:num>
  <w:num w:numId="7" w16cid:durableId="541402136">
    <w:abstractNumId w:val="5"/>
  </w:num>
  <w:num w:numId="8" w16cid:durableId="1539470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A6"/>
    <w:rsid w:val="00016483"/>
    <w:rsid w:val="00054091"/>
    <w:rsid w:val="00066446"/>
    <w:rsid w:val="000D41F2"/>
    <w:rsid w:val="000F1F34"/>
    <w:rsid w:val="00123632"/>
    <w:rsid w:val="001459B7"/>
    <w:rsid w:val="00165028"/>
    <w:rsid w:val="00220F1B"/>
    <w:rsid w:val="00283AD9"/>
    <w:rsid w:val="002A31A6"/>
    <w:rsid w:val="00394F48"/>
    <w:rsid w:val="003C5128"/>
    <w:rsid w:val="003D1383"/>
    <w:rsid w:val="003D5B65"/>
    <w:rsid w:val="00465FA9"/>
    <w:rsid w:val="0048784B"/>
    <w:rsid w:val="004B50F7"/>
    <w:rsid w:val="004D0823"/>
    <w:rsid w:val="004E3809"/>
    <w:rsid w:val="005058E7"/>
    <w:rsid w:val="005218D6"/>
    <w:rsid w:val="005654C6"/>
    <w:rsid w:val="00567D9E"/>
    <w:rsid w:val="00571947"/>
    <w:rsid w:val="005C1411"/>
    <w:rsid w:val="00607304"/>
    <w:rsid w:val="0061229B"/>
    <w:rsid w:val="00635743"/>
    <w:rsid w:val="006639A6"/>
    <w:rsid w:val="00696452"/>
    <w:rsid w:val="006B591D"/>
    <w:rsid w:val="006F64F9"/>
    <w:rsid w:val="00765F91"/>
    <w:rsid w:val="00775711"/>
    <w:rsid w:val="00797B42"/>
    <w:rsid w:val="0080789C"/>
    <w:rsid w:val="008D7550"/>
    <w:rsid w:val="008D7B61"/>
    <w:rsid w:val="008E71A6"/>
    <w:rsid w:val="008F6D68"/>
    <w:rsid w:val="00912E1F"/>
    <w:rsid w:val="00921AF1"/>
    <w:rsid w:val="00931FC0"/>
    <w:rsid w:val="0096401F"/>
    <w:rsid w:val="009B7477"/>
    <w:rsid w:val="009E5C22"/>
    <w:rsid w:val="00A048C1"/>
    <w:rsid w:val="00A25935"/>
    <w:rsid w:val="00A3565E"/>
    <w:rsid w:val="00A3772B"/>
    <w:rsid w:val="00A86E80"/>
    <w:rsid w:val="00AF557B"/>
    <w:rsid w:val="00B049FE"/>
    <w:rsid w:val="00B14581"/>
    <w:rsid w:val="00B46128"/>
    <w:rsid w:val="00B73766"/>
    <w:rsid w:val="00B739D8"/>
    <w:rsid w:val="00B757CD"/>
    <w:rsid w:val="00B87E3C"/>
    <w:rsid w:val="00B912FF"/>
    <w:rsid w:val="00B92BC0"/>
    <w:rsid w:val="00B97B8D"/>
    <w:rsid w:val="00BB6013"/>
    <w:rsid w:val="00BF1D94"/>
    <w:rsid w:val="00C04C8D"/>
    <w:rsid w:val="00C06190"/>
    <w:rsid w:val="00CC1228"/>
    <w:rsid w:val="00CC3AD7"/>
    <w:rsid w:val="00CF3DB0"/>
    <w:rsid w:val="00D32A09"/>
    <w:rsid w:val="00D4282A"/>
    <w:rsid w:val="00D8384B"/>
    <w:rsid w:val="00D96856"/>
    <w:rsid w:val="00DA7E2E"/>
    <w:rsid w:val="00DB5231"/>
    <w:rsid w:val="00DF6FA9"/>
    <w:rsid w:val="00E146CE"/>
    <w:rsid w:val="00E3720C"/>
    <w:rsid w:val="00E41168"/>
    <w:rsid w:val="00E9778E"/>
    <w:rsid w:val="00ED145F"/>
    <w:rsid w:val="00FA11B0"/>
    <w:rsid w:val="00FA1C14"/>
    <w:rsid w:val="00FA271E"/>
    <w:rsid w:val="00FA32EB"/>
    <w:rsid w:val="00FB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26A3"/>
  <w15:chartTrackingRefBased/>
  <w15:docId w15:val="{4BF670DB-77B8-40BF-8416-BB4612B9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List Paragraph,Akapit z listą BS,Kolorowa lista — akcent 11,Wyliczanie,Kielce_wypunktowanie,A_wyliczenie,lubu 1)_wypkt.,K-P_odwolanie,Lublin_odwolanie,Sl_Akapit z listą,maz_wyliczenie,opis dzialania,Akapit z listą5"/>
    <w:basedOn w:val="Normalny"/>
    <w:link w:val="AkapitzlistZnak"/>
    <w:uiPriority w:val="34"/>
    <w:qFormat/>
    <w:rsid w:val="006639A6"/>
    <w:pPr>
      <w:ind w:left="720"/>
      <w:contextualSpacing/>
    </w:pPr>
  </w:style>
  <w:style w:type="character" w:customStyle="1" w:styleId="atta1listtitle">
    <w:name w:val="atta1_list_title"/>
    <w:basedOn w:val="Domylnaczcionkaakapitu"/>
    <w:rsid w:val="006639A6"/>
  </w:style>
  <w:style w:type="paragraph" w:styleId="Zwykytekst">
    <w:name w:val="Plain Text"/>
    <w:basedOn w:val="Normalny"/>
    <w:link w:val="ZwykytekstZnak"/>
    <w:uiPriority w:val="99"/>
    <w:semiHidden/>
    <w:unhideWhenUsed/>
    <w:rsid w:val="006639A6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39A6"/>
    <w:rPr>
      <w:rFonts w:ascii="Calibri" w:eastAsia="Times New Roman" w:hAnsi="Calibri"/>
      <w:szCs w:val="21"/>
    </w:rPr>
  </w:style>
  <w:style w:type="paragraph" w:styleId="NormalnyWeb">
    <w:name w:val="Normal (Web)"/>
    <w:basedOn w:val="Normalny"/>
    <w:uiPriority w:val="99"/>
    <w:unhideWhenUsed/>
    <w:rsid w:val="00AF557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v1msonormal">
    <w:name w:val="v1msonormal"/>
    <w:basedOn w:val="Normalny"/>
    <w:rsid w:val="00B757C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757CD"/>
    <w:rPr>
      <w:b/>
      <w:bCs/>
    </w:rPr>
  </w:style>
  <w:style w:type="paragraph" w:customStyle="1" w:styleId="Default">
    <w:name w:val="Default"/>
    <w:basedOn w:val="Normalny"/>
    <w:rsid w:val="00CC1228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BulletC Znak,Numerowanie Znak,List Paragraph Znak,Akapit z listą BS Znak,Kolorowa lista — akcent 11 Znak,Wyliczanie Znak,Kielce_wypunktowanie Znak,A_wyliczenie Znak,lubu 1)_wypkt. Znak,K-P_odwolanie Znak,Lublin_odwolanie Znak"/>
    <w:basedOn w:val="Domylnaczcionkaakapitu"/>
    <w:link w:val="Akapitzlist"/>
    <w:uiPriority w:val="34"/>
    <w:qFormat/>
    <w:rsid w:val="0048784B"/>
  </w:style>
  <w:style w:type="character" w:styleId="Hipercze">
    <w:name w:val="Hyperlink"/>
    <w:basedOn w:val="Domylnaczcionkaakapitu"/>
    <w:uiPriority w:val="99"/>
    <w:rsid w:val="006B591D"/>
    <w:rPr>
      <w:rFonts w:cs="Times New Roman"/>
      <w:color w:val="0000FF"/>
      <w:u w:val="single"/>
    </w:rPr>
  </w:style>
  <w:style w:type="paragraph" w:customStyle="1" w:styleId="km-2punkt">
    <w:name w:val="km-2punkt"/>
    <w:basedOn w:val="Normalny"/>
    <w:rsid w:val="006B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2899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Maciejewska, Monika</cp:lastModifiedBy>
  <cp:revision>29</cp:revision>
  <cp:lastPrinted>2024-07-17T06:33:00Z</cp:lastPrinted>
  <dcterms:created xsi:type="dcterms:W3CDTF">2024-07-24T11:46:00Z</dcterms:created>
  <dcterms:modified xsi:type="dcterms:W3CDTF">2024-08-13T06:09:00Z</dcterms:modified>
</cp:coreProperties>
</file>