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673BC" w14:textId="2A323D7F" w:rsidR="006A034C" w:rsidRDefault="00BC5338" w:rsidP="006A034C">
      <w:pPr>
        <w:jc w:val="center"/>
        <w:rPr>
          <w:b/>
          <w:bCs/>
          <w:sz w:val="36"/>
          <w:szCs w:val="36"/>
        </w:rPr>
      </w:pPr>
      <w:r w:rsidRPr="00E84D41">
        <w:rPr>
          <w:rFonts w:ascii="Arial" w:hAnsi="Arial"/>
          <w:noProof/>
          <w:sz w:val="24"/>
          <w:szCs w:val="24"/>
          <w:lang w:eastAsia="pl-PL"/>
        </w:rPr>
        <mc:AlternateContent>
          <mc:Choice Requires="wps">
            <w:drawing>
              <wp:anchor distT="45720" distB="45720" distL="114300" distR="114300" simplePos="0" relativeHeight="251661312" behindDoc="0" locked="0" layoutInCell="1" allowOverlap="1" wp14:anchorId="0799355E" wp14:editId="53335F7B">
                <wp:simplePos x="0" y="0"/>
                <wp:positionH relativeFrom="page">
                  <wp:posOffset>3328721</wp:posOffset>
                </wp:positionH>
                <wp:positionV relativeFrom="paragraph">
                  <wp:posOffset>-360121</wp:posOffset>
                </wp:positionV>
                <wp:extent cx="3114675" cy="8001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00100"/>
                        </a:xfrm>
                        <a:prstGeom prst="rect">
                          <a:avLst/>
                        </a:prstGeom>
                        <a:noFill/>
                        <a:ln w="9525">
                          <a:noFill/>
                          <a:miter lim="800000"/>
                          <a:headEnd/>
                          <a:tailEnd/>
                        </a:ln>
                      </wps:spPr>
                      <wps:txbx>
                        <w:txbxContent>
                          <w:p w14:paraId="50B842A2" w14:textId="596D5E96" w:rsidR="001229E6" w:rsidRPr="00BC5338" w:rsidRDefault="001229E6" w:rsidP="009744C9">
                            <w:pPr>
                              <w:jc w:val="right"/>
                              <w:rPr>
                                <w:b/>
                                <w:bCs/>
                                <w:sz w:val="24"/>
                                <w:szCs w:val="24"/>
                              </w:rPr>
                            </w:pPr>
                            <w:r w:rsidRPr="00BC5338">
                              <w:rPr>
                                <w:b/>
                                <w:bCs/>
                                <w:sz w:val="24"/>
                                <w:szCs w:val="24"/>
                              </w:rPr>
                              <w:t xml:space="preserve">Załącznik nr </w:t>
                            </w:r>
                            <w:r w:rsidR="00825F84">
                              <w:rPr>
                                <w:b/>
                                <w:bCs/>
                                <w:sz w:val="24"/>
                                <w:szCs w:val="24"/>
                              </w:rPr>
                              <w:t>1</w:t>
                            </w:r>
                            <w:r w:rsidR="002F5149">
                              <w:rPr>
                                <w:b/>
                                <w:bCs/>
                                <w:sz w:val="24"/>
                                <w:szCs w:val="24"/>
                              </w:rPr>
                              <w:t>9</w:t>
                            </w:r>
                          </w:p>
                          <w:p w14:paraId="59431414" w14:textId="741F12F6" w:rsidR="001229E6" w:rsidRDefault="001229E6" w:rsidP="009744C9">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9355E" id="_x0000_t202" coordsize="21600,21600" o:spt="202" path="m,l,21600r21600,l21600,xe">
                <v:stroke joinstyle="miter"/>
                <v:path gradientshapeok="t" o:connecttype="rect"/>
              </v:shapetype>
              <v:shape id="Pole tekstowe 2" o:spid="_x0000_s1026" type="#_x0000_t202" style="position:absolute;left:0;text-align:left;margin-left:262.1pt;margin-top:-28.35pt;width:245.25pt;height:63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" filled="f" stroked="f">
                <v:textbox>
                  <w:txbxContent>
                    <w:p w14:paraId="50B842A2" w14:textId="596D5E96" w:rsidR="001229E6" w:rsidRPr="00BC5338" w:rsidRDefault="001229E6" w:rsidP="009744C9">
                      <w:pPr>
                        <w:jc w:val="right"/>
                        <w:rPr>
                          <w:b/>
                          <w:bCs/>
                          <w:sz w:val="24"/>
                          <w:szCs w:val="24"/>
                        </w:rPr>
                      </w:pPr>
                      <w:r w:rsidRPr="00BC5338">
                        <w:rPr>
                          <w:b/>
                          <w:bCs/>
                          <w:sz w:val="24"/>
                          <w:szCs w:val="24"/>
                        </w:rPr>
                        <w:t xml:space="preserve">Załącznik nr </w:t>
                      </w:r>
                      <w:r w:rsidR="00825F84">
                        <w:rPr>
                          <w:b/>
                          <w:bCs/>
                          <w:sz w:val="24"/>
                          <w:szCs w:val="24"/>
                        </w:rPr>
                        <w:t>1</w:t>
                      </w:r>
                      <w:r w:rsidR="002F5149">
                        <w:rPr>
                          <w:b/>
                          <w:bCs/>
                          <w:sz w:val="24"/>
                          <w:szCs w:val="24"/>
                        </w:rPr>
                        <w:t>9</w:t>
                      </w:r>
                    </w:p>
                    <w:p w14:paraId="59431414" w14:textId="741F12F6" w:rsidR="001229E6" w:rsidRDefault="001229E6" w:rsidP="009744C9">
                      <w:pPr>
                        <w:jc w:val="right"/>
                      </w:pPr>
                    </w:p>
                  </w:txbxContent>
                </v:textbox>
                <w10:wrap anchorx="page"/>
              </v:shape>
            </w:pict>
          </mc:Fallback>
        </mc:AlternateContent>
      </w:r>
    </w:p>
    <w:p w14:paraId="0A80BB2C" w14:textId="6404E0D5" w:rsidR="00DA0F34" w:rsidRDefault="00DA0F34" w:rsidP="00013FE4">
      <w:pPr>
        <w:pStyle w:val="Akapitzlist"/>
        <w:spacing w:after="120" w:line="360" w:lineRule="auto"/>
        <w:ind w:left="0"/>
        <w:rPr>
          <w:rFonts w:ascii="Arial" w:hAnsi="Arial"/>
          <w:sz w:val="24"/>
          <w:szCs w:val="24"/>
        </w:rPr>
        <w:sectPr w:rsidR="00DA0F34" w:rsidSect="002D6348">
          <w:footerReference w:type="default" r:id="rId8"/>
          <w:pgSz w:w="11900" w:h="16840"/>
          <w:pgMar w:top="1417" w:right="1417" w:bottom="1417" w:left="1417" w:header="708" w:footer="708" w:gutter="0"/>
          <w:cols w:space="708"/>
        </w:sectPr>
      </w:pPr>
      <w:r w:rsidRPr="007039E9">
        <w:rPr>
          <w:rFonts w:cs="Times New Roman"/>
          <w:noProof/>
          <w:lang w:eastAsia="pl-PL"/>
        </w:rPr>
        <mc:AlternateContent>
          <mc:Choice Requires="wps">
            <w:drawing>
              <wp:anchor distT="45720" distB="45720" distL="114300" distR="114300" simplePos="0" relativeHeight="251660288" behindDoc="0" locked="0" layoutInCell="1" allowOverlap="1" wp14:anchorId="0EA270F6" wp14:editId="76EE3C75">
                <wp:simplePos x="0" y="0"/>
                <wp:positionH relativeFrom="column">
                  <wp:posOffset>1567180</wp:posOffset>
                </wp:positionH>
                <wp:positionV relativeFrom="paragraph">
                  <wp:posOffset>1033145</wp:posOffset>
                </wp:positionV>
                <wp:extent cx="4819650" cy="120967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209675"/>
                        </a:xfrm>
                        <a:prstGeom prst="rect">
                          <a:avLst/>
                        </a:prstGeom>
                        <a:noFill/>
                        <a:ln w="9525">
                          <a:noFill/>
                          <a:miter lim="800000"/>
                          <a:headEnd/>
                          <a:tailEnd/>
                        </a:ln>
                      </wps:spPr>
                      <wps:txbx>
                        <w:txbxContent>
                          <w:p w14:paraId="48757B5D" w14:textId="6013C7EB" w:rsidR="001229E6" w:rsidRPr="00793A26" w:rsidRDefault="001229E6" w:rsidP="00DA0F34">
                            <w:pPr>
                              <w:spacing w:after="0" w:line="276" w:lineRule="auto"/>
                              <w:jc w:val="center"/>
                              <w:rPr>
                                <w:rFonts w:ascii="Arial" w:hAnsi="Arial"/>
                                <w:b/>
                                <w:color w:val="FFFFFF"/>
                                <w:sz w:val="24"/>
                                <w:szCs w:val="24"/>
                              </w:rPr>
                            </w:pPr>
                            <w:r w:rsidRPr="00793A26">
                              <w:rPr>
                                <w:rFonts w:ascii="Open Sans" w:hAnsi="Open Sans" w:cs="Open Sans"/>
                                <w:b/>
                                <w:bCs/>
                                <w:color w:val="FFFFFF"/>
                                <w:sz w:val="24"/>
                                <w:szCs w:val="24"/>
                              </w:rPr>
                              <w:t xml:space="preserve">Zasady opracowania </w:t>
                            </w:r>
                            <w:r>
                              <w:rPr>
                                <w:rFonts w:ascii="Open Sans" w:hAnsi="Open Sans" w:cs="Open Sans"/>
                                <w:b/>
                                <w:bCs/>
                                <w:color w:val="FFFFFF"/>
                                <w:sz w:val="24"/>
                                <w:szCs w:val="24"/>
                              </w:rPr>
                              <w:t>uproszczonego S</w:t>
                            </w:r>
                            <w:r w:rsidRPr="00793A26">
                              <w:rPr>
                                <w:rFonts w:ascii="Open Sans" w:hAnsi="Open Sans" w:cs="Open Sans"/>
                                <w:b/>
                                <w:bCs/>
                                <w:color w:val="FFFFFF"/>
                                <w:sz w:val="24"/>
                                <w:szCs w:val="24"/>
                              </w:rPr>
                              <w:t xml:space="preserve">tudium </w:t>
                            </w:r>
                            <w:r>
                              <w:rPr>
                                <w:rFonts w:ascii="Open Sans" w:hAnsi="Open Sans" w:cs="Open Sans"/>
                                <w:b/>
                                <w:bCs/>
                                <w:color w:val="FFFFFF"/>
                                <w:sz w:val="24"/>
                                <w:szCs w:val="24"/>
                              </w:rPr>
                              <w:br/>
                              <w:t>W</w:t>
                            </w:r>
                            <w:r w:rsidRPr="00793A26">
                              <w:rPr>
                                <w:rFonts w:ascii="Open Sans" w:hAnsi="Open Sans" w:cs="Open Sans"/>
                                <w:b/>
                                <w:bCs/>
                                <w:color w:val="FFFFFF"/>
                                <w:sz w:val="24"/>
                                <w:szCs w:val="24"/>
                              </w:rPr>
                              <w:t xml:space="preserve">ykonalności </w:t>
                            </w:r>
                            <w:r>
                              <w:rPr>
                                <w:rFonts w:ascii="Open Sans" w:hAnsi="Open Sans" w:cs="Open Sans"/>
                                <w:b/>
                                <w:bCs/>
                                <w:color w:val="FFFFFF"/>
                                <w:sz w:val="24"/>
                                <w:szCs w:val="24"/>
                              </w:rPr>
                              <w:t>I</w:t>
                            </w:r>
                            <w:r w:rsidRPr="00793A26">
                              <w:rPr>
                                <w:rFonts w:ascii="Open Sans" w:hAnsi="Open Sans" w:cs="Open Sans"/>
                                <w:b/>
                                <w:bCs/>
                                <w:color w:val="FFFFFF"/>
                                <w:sz w:val="24"/>
                                <w:szCs w:val="24"/>
                              </w:rPr>
                              <w:t xml:space="preserve">nwestycji </w:t>
                            </w:r>
                            <w:r>
                              <w:rPr>
                                <w:rFonts w:ascii="Open Sans" w:hAnsi="Open Sans" w:cs="Open Sans"/>
                                <w:b/>
                                <w:bCs/>
                                <w:color w:val="FFFFFF"/>
                                <w:sz w:val="24"/>
                                <w:szCs w:val="24"/>
                              </w:rPr>
                              <w:br/>
                            </w:r>
                            <w:r w:rsidRPr="00793A26">
                              <w:rPr>
                                <w:rFonts w:ascii="Open Sans" w:hAnsi="Open Sans" w:cs="Open Sans"/>
                                <w:b/>
                                <w:bCs/>
                                <w:color w:val="FFFFFF"/>
                                <w:sz w:val="24"/>
                                <w:szCs w:val="24"/>
                              </w:rPr>
                              <w:t xml:space="preserve">dla projektów przedkładanych w ramach </w:t>
                            </w:r>
                            <w:r w:rsidRPr="00FE7841">
                              <w:rPr>
                                <w:rFonts w:ascii="Open Sans" w:hAnsi="Open Sans" w:cs="Open Sans"/>
                                <w:b/>
                                <w:bCs/>
                                <w:color w:val="FFFFFF"/>
                                <w:sz w:val="24"/>
                                <w:szCs w:val="24"/>
                              </w:rPr>
                              <w:t xml:space="preserve">naboru </w:t>
                            </w:r>
                            <w:r>
                              <w:rPr>
                                <w:rFonts w:ascii="Open Sans" w:hAnsi="Open Sans" w:cs="Open Sans"/>
                                <w:b/>
                                <w:bCs/>
                                <w:color w:val="FFFFFF"/>
                                <w:sz w:val="24"/>
                                <w:szCs w:val="24"/>
                              </w:rPr>
                              <w:br/>
                            </w:r>
                            <w:r w:rsidRPr="00FE7841">
                              <w:rPr>
                                <w:rFonts w:ascii="Open Sans" w:hAnsi="Open Sans" w:cs="Open Sans"/>
                                <w:b/>
                                <w:bCs/>
                                <w:color w:val="FFFFFF"/>
                                <w:sz w:val="24"/>
                                <w:szCs w:val="24"/>
                              </w:rPr>
                              <w:t>FESW.02.0</w:t>
                            </w:r>
                            <w:r>
                              <w:rPr>
                                <w:rFonts w:ascii="Open Sans" w:hAnsi="Open Sans" w:cs="Open Sans"/>
                                <w:b/>
                                <w:bCs/>
                                <w:color w:val="FFFFFF"/>
                                <w:sz w:val="24"/>
                                <w:szCs w:val="24"/>
                              </w:rPr>
                              <w:t>9-IZ.00-003/24</w:t>
                            </w:r>
                          </w:p>
                          <w:p w14:paraId="5E0A745A" w14:textId="12E8F259" w:rsidR="001229E6" w:rsidRPr="004A256E" w:rsidRDefault="001229E6" w:rsidP="00DA0F34">
                            <w:pPr>
                              <w:spacing w:after="0" w:line="276" w:lineRule="auto"/>
                              <w:jc w:val="center"/>
                              <w:rPr>
                                <w:rFonts w:ascii="Arial" w:eastAsia="Arial" w:hAnsi="Arial" w:cs="Arial"/>
                                <w:b/>
                                <w:color w:val="FFFFFF"/>
                              </w:rPr>
                            </w:pPr>
                            <w:r w:rsidRPr="004A256E">
                              <w:rPr>
                                <w:rFonts w:ascii="Arial" w:hAnsi="Arial"/>
                                <w:b/>
                                <w:color w:val="FFFFFF"/>
                              </w:rPr>
                              <w:t xml:space="preserve">w ramach programu Fundusze Europejskie dla Świętokrzyskiego 2021-2027 Priorytet </w:t>
                            </w:r>
                            <w:r>
                              <w:rPr>
                                <w:rFonts w:ascii="Arial" w:hAnsi="Arial"/>
                                <w:b/>
                                <w:color w:val="FFFFFF"/>
                              </w:rPr>
                              <w:t>2</w:t>
                            </w:r>
                            <w:r w:rsidRPr="004A256E">
                              <w:rPr>
                                <w:rFonts w:ascii="Arial" w:hAnsi="Arial"/>
                                <w:b/>
                                <w:color w:val="FFFFFF"/>
                              </w:rPr>
                              <w:t xml:space="preserve">. </w:t>
                            </w:r>
                            <w:r>
                              <w:rPr>
                                <w:rFonts w:ascii="Arial" w:hAnsi="Arial"/>
                                <w:b/>
                                <w:color w:val="FFFFFF"/>
                              </w:rPr>
                              <w:t>Fundusze Europejskie dla środowiska</w:t>
                            </w:r>
                          </w:p>
                          <w:p w14:paraId="521E8B2B" w14:textId="77777777" w:rsidR="001229E6" w:rsidRPr="007039E9" w:rsidRDefault="001229E6" w:rsidP="00DA0F34">
                            <w:pPr>
                              <w:jc w:val="center"/>
                              <w:rPr>
                                <w:rFonts w:ascii="Open Sans" w:hAnsi="Open Sans" w:cs="Open Sans"/>
                                <w:b/>
                                <w:bCs/>
                                <w:color w:val="FFFF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270F6" id="_x0000_s1027" type="#_x0000_t202" alt="&quot;&quot;" style="position:absolute;margin-left:123.4pt;margin-top:81.35pt;width:379.5pt;height:9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" filled="f" stroked="f">
                <v:textbox>
                  <w:txbxContent>
                    <w:p w14:paraId="48757B5D" w14:textId="6013C7EB" w:rsidR="001229E6" w:rsidRPr="00793A26" w:rsidRDefault="001229E6" w:rsidP="00DA0F34">
                      <w:pPr>
                        <w:spacing w:after="0" w:line="276" w:lineRule="auto"/>
                        <w:jc w:val="center"/>
                        <w:rPr>
                          <w:rFonts w:ascii="Arial" w:hAnsi="Arial"/>
                          <w:b/>
                          <w:color w:val="FFFFFF"/>
                          <w:sz w:val="24"/>
                          <w:szCs w:val="24"/>
                        </w:rPr>
                      </w:pPr>
                      <w:r w:rsidRPr="00793A26">
                        <w:rPr>
                          <w:rFonts w:ascii="Open Sans" w:hAnsi="Open Sans" w:cs="Open Sans"/>
                          <w:b/>
                          <w:bCs/>
                          <w:color w:val="FFFFFF"/>
                          <w:sz w:val="24"/>
                          <w:szCs w:val="24"/>
                        </w:rPr>
                        <w:t xml:space="preserve">Zasady opracowania </w:t>
                      </w:r>
                      <w:r>
                        <w:rPr>
                          <w:rFonts w:ascii="Open Sans" w:hAnsi="Open Sans" w:cs="Open Sans"/>
                          <w:b/>
                          <w:bCs/>
                          <w:color w:val="FFFFFF"/>
                          <w:sz w:val="24"/>
                          <w:szCs w:val="24"/>
                        </w:rPr>
                        <w:t>uproszczonego S</w:t>
                      </w:r>
                      <w:r w:rsidRPr="00793A26">
                        <w:rPr>
                          <w:rFonts w:ascii="Open Sans" w:hAnsi="Open Sans" w:cs="Open Sans"/>
                          <w:b/>
                          <w:bCs/>
                          <w:color w:val="FFFFFF"/>
                          <w:sz w:val="24"/>
                          <w:szCs w:val="24"/>
                        </w:rPr>
                        <w:t xml:space="preserve">tudium </w:t>
                      </w:r>
                      <w:r>
                        <w:rPr>
                          <w:rFonts w:ascii="Open Sans" w:hAnsi="Open Sans" w:cs="Open Sans"/>
                          <w:b/>
                          <w:bCs/>
                          <w:color w:val="FFFFFF"/>
                          <w:sz w:val="24"/>
                          <w:szCs w:val="24"/>
                        </w:rPr>
                        <w:br/>
                        <w:t>W</w:t>
                      </w:r>
                      <w:r w:rsidRPr="00793A26">
                        <w:rPr>
                          <w:rFonts w:ascii="Open Sans" w:hAnsi="Open Sans" w:cs="Open Sans"/>
                          <w:b/>
                          <w:bCs/>
                          <w:color w:val="FFFFFF"/>
                          <w:sz w:val="24"/>
                          <w:szCs w:val="24"/>
                        </w:rPr>
                        <w:t xml:space="preserve">ykonalności </w:t>
                      </w:r>
                      <w:r>
                        <w:rPr>
                          <w:rFonts w:ascii="Open Sans" w:hAnsi="Open Sans" w:cs="Open Sans"/>
                          <w:b/>
                          <w:bCs/>
                          <w:color w:val="FFFFFF"/>
                          <w:sz w:val="24"/>
                          <w:szCs w:val="24"/>
                        </w:rPr>
                        <w:t>I</w:t>
                      </w:r>
                      <w:r w:rsidRPr="00793A26">
                        <w:rPr>
                          <w:rFonts w:ascii="Open Sans" w:hAnsi="Open Sans" w:cs="Open Sans"/>
                          <w:b/>
                          <w:bCs/>
                          <w:color w:val="FFFFFF"/>
                          <w:sz w:val="24"/>
                          <w:szCs w:val="24"/>
                        </w:rPr>
                        <w:t xml:space="preserve">nwestycji </w:t>
                      </w:r>
                      <w:r>
                        <w:rPr>
                          <w:rFonts w:ascii="Open Sans" w:hAnsi="Open Sans" w:cs="Open Sans"/>
                          <w:b/>
                          <w:bCs/>
                          <w:color w:val="FFFFFF"/>
                          <w:sz w:val="24"/>
                          <w:szCs w:val="24"/>
                        </w:rPr>
                        <w:br/>
                      </w:r>
                      <w:r w:rsidRPr="00793A26">
                        <w:rPr>
                          <w:rFonts w:ascii="Open Sans" w:hAnsi="Open Sans" w:cs="Open Sans"/>
                          <w:b/>
                          <w:bCs/>
                          <w:color w:val="FFFFFF"/>
                          <w:sz w:val="24"/>
                          <w:szCs w:val="24"/>
                        </w:rPr>
                        <w:t xml:space="preserve">dla projektów przedkładanych w ramach </w:t>
                      </w:r>
                      <w:r w:rsidRPr="00FE7841">
                        <w:rPr>
                          <w:rFonts w:ascii="Open Sans" w:hAnsi="Open Sans" w:cs="Open Sans"/>
                          <w:b/>
                          <w:bCs/>
                          <w:color w:val="FFFFFF"/>
                          <w:sz w:val="24"/>
                          <w:szCs w:val="24"/>
                        </w:rPr>
                        <w:t xml:space="preserve">naboru </w:t>
                      </w:r>
                      <w:r>
                        <w:rPr>
                          <w:rFonts w:ascii="Open Sans" w:hAnsi="Open Sans" w:cs="Open Sans"/>
                          <w:b/>
                          <w:bCs/>
                          <w:color w:val="FFFFFF"/>
                          <w:sz w:val="24"/>
                          <w:szCs w:val="24"/>
                        </w:rPr>
                        <w:br/>
                      </w:r>
                      <w:r w:rsidRPr="00FE7841">
                        <w:rPr>
                          <w:rFonts w:ascii="Open Sans" w:hAnsi="Open Sans" w:cs="Open Sans"/>
                          <w:b/>
                          <w:bCs/>
                          <w:color w:val="FFFFFF"/>
                          <w:sz w:val="24"/>
                          <w:szCs w:val="24"/>
                        </w:rPr>
                        <w:t>FESW.02.0</w:t>
                      </w:r>
                      <w:r>
                        <w:rPr>
                          <w:rFonts w:ascii="Open Sans" w:hAnsi="Open Sans" w:cs="Open Sans"/>
                          <w:b/>
                          <w:bCs/>
                          <w:color w:val="FFFFFF"/>
                          <w:sz w:val="24"/>
                          <w:szCs w:val="24"/>
                        </w:rPr>
                        <w:t>9-IZ.00-003/24</w:t>
                      </w:r>
                    </w:p>
                    <w:p w14:paraId="5E0A745A" w14:textId="12E8F259" w:rsidR="001229E6" w:rsidRPr="004A256E" w:rsidRDefault="001229E6" w:rsidP="00DA0F34">
                      <w:pPr>
                        <w:spacing w:after="0" w:line="276" w:lineRule="auto"/>
                        <w:jc w:val="center"/>
                        <w:rPr>
                          <w:rFonts w:ascii="Arial" w:eastAsia="Arial" w:hAnsi="Arial" w:cs="Arial"/>
                          <w:b/>
                          <w:color w:val="FFFFFF"/>
                        </w:rPr>
                      </w:pPr>
                      <w:r w:rsidRPr="004A256E">
                        <w:rPr>
                          <w:rFonts w:ascii="Arial" w:hAnsi="Arial"/>
                          <w:b/>
                          <w:color w:val="FFFFFF"/>
                        </w:rPr>
                        <w:t xml:space="preserve">w ramach programu Fundusze Europejskie dla Świętokrzyskiego 2021-2027 Priorytet </w:t>
                      </w:r>
                      <w:r>
                        <w:rPr>
                          <w:rFonts w:ascii="Arial" w:hAnsi="Arial"/>
                          <w:b/>
                          <w:color w:val="FFFFFF"/>
                        </w:rPr>
                        <w:t>2</w:t>
                      </w:r>
                      <w:r w:rsidRPr="004A256E">
                        <w:rPr>
                          <w:rFonts w:ascii="Arial" w:hAnsi="Arial"/>
                          <w:b/>
                          <w:color w:val="FFFFFF"/>
                        </w:rPr>
                        <w:t xml:space="preserve">. </w:t>
                      </w:r>
                      <w:r>
                        <w:rPr>
                          <w:rFonts w:ascii="Arial" w:hAnsi="Arial"/>
                          <w:b/>
                          <w:color w:val="FFFFFF"/>
                        </w:rPr>
                        <w:t>Fundusze Europejskie dla środowiska</w:t>
                      </w:r>
                    </w:p>
                    <w:p w14:paraId="521E8B2B" w14:textId="77777777" w:rsidR="001229E6" w:rsidRPr="007039E9" w:rsidRDefault="001229E6" w:rsidP="00DA0F34">
                      <w:pPr>
                        <w:jc w:val="center"/>
                        <w:rPr>
                          <w:rFonts w:ascii="Open Sans" w:hAnsi="Open Sans" w:cs="Open Sans"/>
                          <w:b/>
                          <w:bCs/>
                          <w:color w:val="FFFFFF"/>
                          <w:sz w:val="24"/>
                          <w:szCs w:val="24"/>
                        </w:rPr>
                      </w:pPr>
                    </w:p>
                  </w:txbxContent>
                </v:textbox>
                <w10:wrap type="square"/>
              </v:shape>
            </w:pict>
          </mc:Fallback>
        </mc:AlternateContent>
      </w:r>
      <w:r w:rsidRPr="00302590">
        <w:rPr>
          <w:rFonts w:cs="Times New Roman"/>
          <w:noProof/>
          <w:lang w:eastAsia="pl-PL"/>
        </w:rPr>
        <w:drawing>
          <wp:anchor distT="0" distB="0" distL="114300" distR="114300" simplePos="0" relativeHeight="251659264" behindDoc="1" locked="0" layoutInCell="1" allowOverlap="1" wp14:anchorId="51F94DF1" wp14:editId="642FF69B">
            <wp:simplePos x="0" y="0"/>
            <wp:positionH relativeFrom="page">
              <wp:posOffset>9194</wp:posOffset>
            </wp:positionH>
            <wp:positionV relativeFrom="paragraph">
              <wp:posOffset>-882015</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32536C2" w14:textId="77777777" w:rsidR="00602928" w:rsidRPr="00602928" w:rsidRDefault="00602928" w:rsidP="00602928"/>
    <w:sdt>
      <w:sdtPr>
        <w:rPr>
          <w:rFonts w:asciiTheme="minorHAnsi" w:eastAsiaTheme="minorHAnsi" w:hAnsiTheme="minorHAnsi" w:cstheme="minorBidi"/>
          <w:color w:val="auto"/>
          <w:kern w:val="2"/>
          <w:sz w:val="22"/>
          <w:szCs w:val="22"/>
          <w:lang w:eastAsia="en-US"/>
          <w14:ligatures w14:val="standardContextual"/>
        </w:rPr>
        <w:id w:val="-286040218"/>
        <w:docPartObj>
          <w:docPartGallery w:val="Table of Contents"/>
          <w:docPartUnique/>
        </w:docPartObj>
      </w:sdtPr>
      <w:sdtEndPr/>
      <w:sdtContent>
        <w:p w14:paraId="2436A79C" w14:textId="5B877AAF" w:rsidR="007E434C" w:rsidRDefault="007E434C">
          <w:pPr>
            <w:pStyle w:val="Nagwekspisutreci"/>
          </w:pPr>
          <w:r>
            <w:t>Spis treści</w:t>
          </w:r>
        </w:p>
        <w:p w14:paraId="0EC5F819" w14:textId="58A0337B" w:rsidR="00DD7B60" w:rsidRDefault="007E434C">
          <w:pPr>
            <w:pStyle w:val="Spistreci2"/>
            <w:tabs>
              <w:tab w:val="right" w:leader="dot" w:pos="9062"/>
            </w:tabs>
            <w:rPr>
              <w:rFonts w:eastAsiaTheme="minorEastAsia"/>
              <w:noProof/>
              <w:lang w:eastAsia="pl-PL"/>
            </w:rPr>
          </w:pPr>
          <w:r>
            <w:fldChar w:fldCharType="begin"/>
          </w:r>
          <w:r>
            <w:instrText xml:space="preserve"> TOC \o "1-3" \h \z \u </w:instrText>
          </w:r>
          <w:r>
            <w:fldChar w:fldCharType="separate"/>
          </w:r>
          <w:hyperlink w:anchor="_Toc183085305" w:history="1">
            <w:r w:rsidR="00DD7B60" w:rsidRPr="000B19AC">
              <w:rPr>
                <w:rStyle w:val="Hipercze"/>
                <w:noProof/>
              </w:rPr>
              <w:t>Uproszczone Studium Wykonalności</w:t>
            </w:r>
            <w:r w:rsidR="00DD7B60">
              <w:rPr>
                <w:noProof/>
                <w:webHidden/>
              </w:rPr>
              <w:tab/>
            </w:r>
            <w:r w:rsidR="00DD7B60">
              <w:rPr>
                <w:noProof/>
                <w:webHidden/>
              </w:rPr>
              <w:fldChar w:fldCharType="begin"/>
            </w:r>
            <w:r w:rsidR="00DD7B60">
              <w:rPr>
                <w:noProof/>
                <w:webHidden/>
              </w:rPr>
              <w:instrText xml:space="preserve"> PAGEREF _Toc183085305 \h </w:instrText>
            </w:r>
            <w:r w:rsidR="00DD7B60">
              <w:rPr>
                <w:noProof/>
                <w:webHidden/>
              </w:rPr>
            </w:r>
            <w:r w:rsidR="00DD7B60">
              <w:rPr>
                <w:noProof/>
                <w:webHidden/>
              </w:rPr>
              <w:fldChar w:fldCharType="separate"/>
            </w:r>
            <w:r w:rsidR="00DD7B60">
              <w:rPr>
                <w:noProof/>
                <w:webHidden/>
              </w:rPr>
              <w:t>3</w:t>
            </w:r>
            <w:r w:rsidR="00DD7B60">
              <w:rPr>
                <w:noProof/>
                <w:webHidden/>
              </w:rPr>
              <w:fldChar w:fldCharType="end"/>
            </w:r>
          </w:hyperlink>
        </w:p>
        <w:p w14:paraId="5BCB9605" w14:textId="651AA2D9" w:rsidR="00DD7B60" w:rsidRDefault="00DD7B60">
          <w:pPr>
            <w:pStyle w:val="Spistreci1"/>
            <w:tabs>
              <w:tab w:val="left" w:pos="440"/>
              <w:tab w:val="right" w:leader="dot" w:pos="9062"/>
            </w:tabs>
            <w:rPr>
              <w:rFonts w:eastAsiaTheme="minorEastAsia"/>
              <w:noProof/>
              <w:lang w:eastAsia="pl-PL"/>
            </w:rPr>
          </w:pPr>
          <w:hyperlink w:anchor="_Toc183085306" w:history="1">
            <w:r w:rsidRPr="000B19AC">
              <w:rPr>
                <w:rStyle w:val="Hipercze"/>
                <w:noProof/>
              </w:rPr>
              <w:t>1.</w:t>
            </w:r>
            <w:r>
              <w:rPr>
                <w:rFonts w:eastAsiaTheme="minorEastAsia"/>
                <w:noProof/>
                <w:lang w:eastAsia="pl-PL"/>
              </w:rPr>
              <w:tab/>
            </w:r>
            <w:r w:rsidRPr="000B19AC">
              <w:rPr>
                <w:rStyle w:val="Hipercze"/>
                <w:noProof/>
              </w:rPr>
              <w:t>Identyfikacja projektu</w:t>
            </w:r>
            <w:r>
              <w:rPr>
                <w:noProof/>
                <w:webHidden/>
              </w:rPr>
              <w:tab/>
            </w:r>
            <w:r>
              <w:rPr>
                <w:noProof/>
                <w:webHidden/>
              </w:rPr>
              <w:fldChar w:fldCharType="begin"/>
            </w:r>
            <w:r>
              <w:rPr>
                <w:noProof/>
                <w:webHidden/>
              </w:rPr>
              <w:instrText xml:space="preserve"> PAGEREF _Toc183085306 \h </w:instrText>
            </w:r>
            <w:r>
              <w:rPr>
                <w:noProof/>
                <w:webHidden/>
              </w:rPr>
            </w:r>
            <w:r>
              <w:rPr>
                <w:noProof/>
                <w:webHidden/>
              </w:rPr>
              <w:fldChar w:fldCharType="separate"/>
            </w:r>
            <w:r>
              <w:rPr>
                <w:noProof/>
                <w:webHidden/>
              </w:rPr>
              <w:t>4</w:t>
            </w:r>
            <w:r>
              <w:rPr>
                <w:noProof/>
                <w:webHidden/>
              </w:rPr>
              <w:fldChar w:fldCharType="end"/>
            </w:r>
          </w:hyperlink>
        </w:p>
        <w:p w14:paraId="2C472DD6" w14:textId="26BDA9A2" w:rsidR="00DD7B60" w:rsidRDefault="00DD7B60">
          <w:pPr>
            <w:pStyle w:val="Spistreci2"/>
            <w:tabs>
              <w:tab w:val="left" w:pos="880"/>
              <w:tab w:val="right" w:leader="dot" w:pos="9062"/>
            </w:tabs>
            <w:rPr>
              <w:rFonts w:eastAsiaTheme="minorEastAsia"/>
              <w:noProof/>
              <w:lang w:eastAsia="pl-PL"/>
            </w:rPr>
          </w:pPr>
          <w:hyperlink w:anchor="_Toc183085307" w:history="1">
            <w:r w:rsidRPr="000B19AC">
              <w:rPr>
                <w:rStyle w:val="Hipercze"/>
                <w:noProof/>
              </w:rPr>
              <w:t>1.1</w:t>
            </w:r>
            <w:r>
              <w:rPr>
                <w:rFonts w:eastAsiaTheme="minorEastAsia"/>
                <w:noProof/>
                <w:lang w:eastAsia="pl-PL"/>
              </w:rPr>
              <w:tab/>
            </w:r>
            <w:r w:rsidRPr="000B19AC">
              <w:rPr>
                <w:rStyle w:val="Hipercze"/>
                <w:noProof/>
              </w:rPr>
              <w:t>Opis stanu aktualnego/uzasadnienie potrzeby realizacji projektu</w:t>
            </w:r>
            <w:r>
              <w:rPr>
                <w:noProof/>
                <w:webHidden/>
              </w:rPr>
              <w:tab/>
            </w:r>
            <w:r>
              <w:rPr>
                <w:noProof/>
                <w:webHidden/>
              </w:rPr>
              <w:fldChar w:fldCharType="begin"/>
            </w:r>
            <w:r>
              <w:rPr>
                <w:noProof/>
                <w:webHidden/>
              </w:rPr>
              <w:instrText xml:space="preserve"> PAGEREF _Toc183085307 \h </w:instrText>
            </w:r>
            <w:r>
              <w:rPr>
                <w:noProof/>
                <w:webHidden/>
              </w:rPr>
            </w:r>
            <w:r>
              <w:rPr>
                <w:noProof/>
                <w:webHidden/>
              </w:rPr>
              <w:fldChar w:fldCharType="separate"/>
            </w:r>
            <w:r>
              <w:rPr>
                <w:noProof/>
                <w:webHidden/>
              </w:rPr>
              <w:t>4</w:t>
            </w:r>
            <w:r>
              <w:rPr>
                <w:noProof/>
                <w:webHidden/>
              </w:rPr>
              <w:fldChar w:fldCharType="end"/>
            </w:r>
          </w:hyperlink>
        </w:p>
        <w:p w14:paraId="41B6336C" w14:textId="2D89AD4D" w:rsidR="00DD7B60" w:rsidRDefault="00DD7B60">
          <w:pPr>
            <w:pStyle w:val="Spistreci2"/>
            <w:tabs>
              <w:tab w:val="left" w:pos="880"/>
              <w:tab w:val="right" w:leader="dot" w:pos="9062"/>
            </w:tabs>
            <w:rPr>
              <w:rFonts w:eastAsiaTheme="minorEastAsia"/>
              <w:noProof/>
              <w:lang w:eastAsia="pl-PL"/>
            </w:rPr>
          </w:pPr>
          <w:hyperlink w:anchor="_Toc183085308" w:history="1">
            <w:r w:rsidRPr="000B19AC">
              <w:rPr>
                <w:rStyle w:val="Hipercze"/>
                <w:noProof/>
              </w:rPr>
              <w:t>1.2</w:t>
            </w:r>
            <w:r>
              <w:rPr>
                <w:rFonts w:eastAsiaTheme="minorEastAsia"/>
                <w:noProof/>
                <w:lang w:eastAsia="pl-PL"/>
              </w:rPr>
              <w:tab/>
            </w:r>
            <w:r w:rsidRPr="000B19AC">
              <w:rPr>
                <w:rStyle w:val="Hipercze"/>
                <w:noProof/>
              </w:rPr>
              <w:t>Opis stanu projektowanego</w:t>
            </w:r>
            <w:r>
              <w:rPr>
                <w:noProof/>
                <w:webHidden/>
              </w:rPr>
              <w:tab/>
            </w:r>
            <w:r>
              <w:rPr>
                <w:noProof/>
                <w:webHidden/>
              </w:rPr>
              <w:fldChar w:fldCharType="begin"/>
            </w:r>
            <w:r>
              <w:rPr>
                <w:noProof/>
                <w:webHidden/>
              </w:rPr>
              <w:instrText xml:space="preserve"> PAGEREF _Toc183085308 \h </w:instrText>
            </w:r>
            <w:r>
              <w:rPr>
                <w:noProof/>
                <w:webHidden/>
              </w:rPr>
            </w:r>
            <w:r>
              <w:rPr>
                <w:noProof/>
                <w:webHidden/>
              </w:rPr>
              <w:fldChar w:fldCharType="separate"/>
            </w:r>
            <w:r>
              <w:rPr>
                <w:noProof/>
                <w:webHidden/>
              </w:rPr>
              <w:t>4</w:t>
            </w:r>
            <w:r>
              <w:rPr>
                <w:noProof/>
                <w:webHidden/>
              </w:rPr>
              <w:fldChar w:fldCharType="end"/>
            </w:r>
          </w:hyperlink>
        </w:p>
        <w:p w14:paraId="05DF976C" w14:textId="4BC9B25D" w:rsidR="00DD7B60" w:rsidRDefault="00DD7B60">
          <w:pPr>
            <w:pStyle w:val="Spistreci3"/>
            <w:tabs>
              <w:tab w:val="left" w:pos="1320"/>
              <w:tab w:val="right" w:leader="dot" w:pos="9062"/>
            </w:tabs>
            <w:rPr>
              <w:rFonts w:eastAsiaTheme="minorEastAsia"/>
              <w:noProof/>
              <w:lang w:eastAsia="pl-PL"/>
            </w:rPr>
          </w:pPr>
          <w:hyperlink w:anchor="_Toc183085309" w:history="1">
            <w:r w:rsidRPr="000B19AC">
              <w:rPr>
                <w:rStyle w:val="Hipercze"/>
                <w:noProof/>
              </w:rPr>
              <w:t>1.2.1</w:t>
            </w:r>
            <w:r>
              <w:rPr>
                <w:rFonts w:eastAsiaTheme="minorEastAsia"/>
                <w:noProof/>
                <w:lang w:eastAsia="pl-PL"/>
              </w:rPr>
              <w:tab/>
            </w:r>
            <w:r w:rsidRPr="000B19AC">
              <w:rPr>
                <w:rStyle w:val="Hipercze"/>
                <w:noProof/>
              </w:rPr>
              <w:t>Zakres rzeczowy inwestycji</w:t>
            </w:r>
            <w:r>
              <w:rPr>
                <w:noProof/>
                <w:webHidden/>
              </w:rPr>
              <w:tab/>
            </w:r>
            <w:r>
              <w:rPr>
                <w:noProof/>
                <w:webHidden/>
              </w:rPr>
              <w:fldChar w:fldCharType="begin"/>
            </w:r>
            <w:r>
              <w:rPr>
                <w:noProof/>
                <w:webHidden/>
              </w:rPr>
              <w:instrText xml:space="preserve"> PAGEREF _Toc183085309 \h </w:instrText>
            </w:r>
            <w:r>
              <w:rPr>
                <w:noProof/>
                <w:webHidden/>
              </w:rPr>
            </w:r>
            <w:r>
              <w:rPr>
                <w:noProof/>
                <w:webHidden/>
              </w:rPr>
              <w:fldChar w:fldCharType="separate"/>
            </w:r>
            <w:r>
              <w:rPr>
                <w:noProof/>
                <w:webHidden/>
              </w:rPr>
              <w:t>4</w:t>
            </w:r>
            <w:r>
              <w:rPr>
                <w:noProof/>
                <w:webHidden/>
              </w:rPr>
              <w:fldChar w:fldCharType="end"/>
            </w:r>
          </w:hyperlink>
        </w:p>
        <w:p w14:paraId="6DC0ADE6" w14:textId="255EDF64" w:rsidR="00DD7B60" w:rsidRDefault="00DD7B60">
          <w:pPr>
            <w:pStyle w:val="Spistreci3"/>
            <w:tabs>
              <w:tab w:val="left" w:pos="1320"/>
              <w:tab w:val="right" w:leader="dot" w:pos="9062"/>
            </w:tabs>
            <w:rPr>
              <w:rFonts w:eastAsiaTheme="minorEastAsia"/>
              <w:noProof/>
              <w:lang w:eastAsia="pl-PL"/>
            </w:rPr>
          </w:pPr>
          <w:hyperlink w:anchor="_Toc183085310" w:history="1">
            <w:r w:rsidRPr="000B19AC">
              <w:rPr>
                <w:rStyle w:val="Hipercze"/>
                <w:noProof/>
              </w:rPr>
              <w:t>1.2.2</w:t>
            </w:r>
            <w:r>
              <w:rPr>
                <w:rFonts w:eastAsiaTheme="minorEastAsia"/>
                <w:noProof/>
                <w:lang w:eastAsia="pl-PL"/>
              </w:rPr>
              <w:tab/>
            </w:r>
            <w:r w:rsidRPr="000B19AC">
              <w:rPr>
                <w:rStyle w:val="Hipercze"/>
                <w:noProof/>
              </w:rPr>
              <w:t>Status obszaru objętego projektem</w:t>
            </w:r>
            <w:r>
              <w:rPr>
                <w:noProof/>
                <w:webHidden/>
              </w:rPr>
              <w:tab/>
            </w:r>
            <w:r>
              <w:rPr>
                <w:noProof/>
                <w:webHidden/>
              </w:rPr>
              <w:fldChar w:fldCharType="begin"/>
            </w:r>
            <w:r>
              <w:rPr>
                <w:noProof/>
                <w:webHidden/>
              </w:rPr>
              <w:instrText xml:space="preserve"> PAGEREF _Toc183085310 \h </w:instrText>
            </w:r>
            <w:r>
              <w:rPr>
                <w:noProof/>
                <w:webHidden/>
              </w:rPr>
            </w:r>
            <w:r>
              <w:rPr>
                <w:noProof/>
                <w:webHidden/>
              </w:rPr>
              <w:fldChar w:fldCharType="separate"/>
            </w:r>
            <w:r>
              <w:rPr>
                <w:noProof/>
                <w:webHidden/>
              </w:rPr>
              <w:t>4</w:t>
            </w:r>
            <w:r>
              <w:rPr>
                <w:noProof/>
                <w:webHidden/>
              </w:rPr>
              <w:fldChar w:fldCharType="end"/>
            </w:r>
          </w:hyperlink>
        </w:p>
        <w:p w14:paraId="13DC3C14" w14:textId="55B2C309" w:rsidR="00DD7B60" w:rsidRDefault="00DD7B60">
          <w:pPr>
            <w:pStyle w:val="Spistreci3"/>
            <w:tabs>
              <w:tab w:val="left" w:pos="1320"/>
              <w:tab w:val="right" w:leader="dot" w:pos="9062"/>
            </w:tabs>
            <w:rPr>
              <w:rFonts w:eastAsiaTheme="minorEastAsia"/>
              <w:noProof/>
              <w:lang w:eastAsia="pl-PL"/>
            </w:rPr>
          </w:pPr>
          <w:hyperlink w:anchor="_Toc183085311" w:history="1">
            <w:r w:rsidRPr="000B19AC">
              <w:rPr>
                <w:rStyle w:val="Hipercze"/>
                <w:noProof/>
              </w:rPr>
              <w:t>1.2.3</w:t>
            </w:r>
            <w:r>
              <w:rPr>
                <w:rFonts w:eastAsiaTheme="minorEastAsia"/>
                <w:noProof/>
                <w:lang w:eastAsia="pl-PL"/>
              </w:rPr>
              <w:tab/>
            </w:r>
            <w:r w:rsidRPr="000B19AC">
              <w:rPr>
                <w:rStyle w:val="Hipercze"/>
                <w:noProof/>
              </w:rPr>
              <w:t>Wdrażanie zapisów dokumentów strategicznych i planistycznych – jeśli dotyczy</w:t>
            </w:r>
            <w:r>
              <w:rPr>
                <w:noProof/>
                <w:webHidden/>
              </w:rPr>
              <w:tab/>
            </w:r>
            <w:r>
              <w:rPr>
                <w:noProof/>
                <w:webHidden/>
              </w:rPr>
              <w:fldChar w:fldCharType="begin"/>
            </w:r>
            <w:r>
              <w:rPr>
                <w:noProof/>
                <w:webHidden/>
              </w:rPr>
              <w:instrText xml:space="preserve"> PAGEREF _Toc183085311 \h </w:instrText>
            </w:r>
            <w:r>
              <w:rPr>
                <w:noProof/>
                <w:webHidden/>
              </w:rPr>
            </w:r>
            <w:r>
              <w:rPr>
                <w:noProof/>
                <w:webHidden/>
              </w:rPr>
              <w:fldChar w:fldCharType="separate"/>
            </w:r>
            <w:r>
              <w:rPr>
                <w:noProof/>
                <w:webHidden/>
              </w:rPr>
              <w:t>5</w:t>
            </w:r>
            <w:r>
              <w:rPr>
                <w:noProof/>
                <w:webHidden/>
              </w:rPr>
              <w:fldChar w:fldCharType="end"/>
            </w:r>
          </w:hyperlink>
        </w:p>
        <w:p w14:paraId="02F997EC" w14:textId="0E2B61DA" w:rsidR="00DD7B60" w:rsidRDefault="00DD7B60">
          <w:pPr>
            <w:pStyle w:val="Spistreci3"/>
            <w:tabs>
              <w:tab w:val="left" w:pos="1320"/>
              <w:tab w:val="right" w:leader="dot" w:pos="9062"/>
            </w:tabs>
            <w:rPr>
              <w:rFonts w:eastAsiaTheme="minorEastAsia"/>
              <w:noProof/>
              <w:lang w:eastAsia="pl-PL"/>
            </w:rPr>
          </w:pPr>
          <w:hyperlink w:anchor="_Toc183085312" w:history="1">
            <w:r w:rsidRPr="000B19AC">
              <w:rPr>
                <w:rStyle w:val="Hipercze"/>
                <w:noProof/>
              </w:rPr>
              <w:t>1.2.4</w:t>
            </w:r>
            <w:r>
              <w:rPr>
                <w:rFonts w:eastAsiaTheme="minorEastAsia"/>
                <w:noProof/>
                <w:lang w:eastAsia="pl-PL"/>
              </w:rPr>
              <w:tab/>
            </w:r>
            <w:r w:rsidRPr="000B19AC">
              <w:rPr>
                <w:rStyle w:val="Hipercze"/>
                <w:noProof/>
              </w:rPr>
              <w:t>Realizacja samodzielnego projektu z zakresu zwalczania inwazyjnych gatunków obcych przez uprawniony podmiot oraz w dopuszczalnym zakresie – jeśli dotyczy</w:t>
            </w:r>
            <w:r>
              <w:rPr>
                <w:noProof/>
                <w:webHidden/>
              </w:rPr>
              <w:tab/>
            </w:r>
            <w:r>
              <w:rPr>
                <w:noProof/>
                <w:webHidden/>
              </w:rPr>
              <w:fldChar w:fldCharType="begin"/>
            </w:r>
            <w:r>
              <w:rPr>
                <w:noProof/>
                <w:webHidden/>
              </w:rPr>
              <w:instrText xml:space="preserve"> PAGEREF _Toc183085312 \h </w:instrText>
            </w:r>
            <w:r>
              <w:rPr>
                <w:noProof/>
                <w:webHidden/>
              </w:rPr>
            </w:r>
            <w:r>
              <w:rPr>
                <w:noProof/>
                <w:webHidden/>
              </w:rPr>
              <w:fldChar w:fldCharType="separate"/>
            </w:r>
            <w:r>
              <w:rPr>
                <w:noProof/>
                <w:webHidden/>
              </w:rPr>
              <w:t>5</w:t>
            </w:r>
            <w:r>
              <w:rPr>
                <w:noProof/>
                <w:webHidden/>
              </w:rPr>
              <w:fldChar w:fldCharType="end"/>
            </w:r>
          </w:hyperlink>
        </w:p>
        <w:p w14:paraId="3C45E53E" w14:textId="437FFACB" w:rsidR="00DD7B60" w:rsidRDefault="00DD7B60">
          <w:pPr>
            <w:pStyle w:val="Spistreci1"/>
            <w:tabs>
              <w:tab w:val="left" w:pos="440"/>
              <w:tab w:val="right" w:leader="dot" w:pos="9062"/>
            </w:tabs>
            <w:rPr>
              <w:rFonts w:eastAsiaTheme="minorEastAsia"/>
              <w:noProof/>
              <w:lang w:eastAsia="pl-PL"/>
            </w:rPr>
          </w:pPr>
          <w:hyperlink w:anchor="_Toc183085313" w:history="1">
            <w:r w:rsidRPr="000B19AC">
              <w:rPr>
                <w:rStyle w:val="Hipercze"/>
                <w:noProof/>
              </w:rPr>
              <w:t>2.</w:t>
            </w:r>
            <w:r>
              <w:rPr>
                <w:rFonts w:eastAsiaTheme="minorEastAsia"/>
                <w:noProof/>
                <w:lang w:eastAsia="pl-PL"/>
              </w:rPr>
              <w:tab/>
            </w:r>
            <w:r w:rsidRPr="000B19AC">
              <w:rPr>
                <w:rStyle w:val="Hipercze"/>
                <w:noProof/>
              </w:rPr>
              <w:t>Instytucjonalna, prawna i finansowa wykonalność projektu</w:t>
            </w:r>
            <w:r>
              <w:rPr>
                <w:noProof/>
                <w:webHidden/>
              </w:rPr>
              <w:tab/>
            </w:r>
            <w:r>
              <w:rPr>
                <w:noProof/>
                <w:webHidden/>
              </w:rPr>
              <w:fldChar w:fldCharType="begin"/>
            </w:r>
            <w:r>
              <w:rPr>
                <w:noProof/>
                <w:webHidden/>
              </w:rPr>
              <w:instrText xml:space="preserve"> PAGEREF _Toc183085313 \h </w:instrText>
            </w:r>
            <w:r>
              <w:rPr>
                <w:noProof/>
                <w:webHidden/>
              </w:rPr>
            </w:r>
            <w:r>
              <w:rPr>
                <w:noProof/>
                <w:webHidden/>
              </w:rPr>
              <w:fldChar w:fldCharType="separate"/>
            </w:r>
            <w:r>
              <w:rPr>
                <w:noProof/>
                <w:webHidden/>
              </w:rPr>
              <w:t>5</w:t>
            </w:r>
            <w:r>
              <w:rPr>
                <w:noProof/>
                <w:webHidden/>
              </w:rPr>
              <w:fldChar w:fldCharType="end"/>
            </w:r>
          </w:hyperlink>
        </w:p>
        <w:p w14:paraId="60785151" w14:textId="061491FB" w:rsidR="00DD7B60" w:rsidRDefault="00DD7B60">
          <w:pPr>
            <w:pStyle w:val="Spistreci2"/>
            <w:tabs>
              <w:tab w:val="left" w:pos="880"/>
              <w:tab w:val="right" w:leader="dot" w:pos="9062"/>
            </w:tabs>
            <w:rPr>
              <w:rFonts w:eastAsiaTheme="minorEastAsia"/>
              <w:noProof/>
              <w:lang w:eastAsia="pl-PL"/>
            </w:rPr>
          </w:pPr>
          <w:hyperlink w:anchor="_Toc183085314" w:history="1">
            <w:r w:rsidRPr="000B19AC">
              <w:rPr>
                <w:rStyle w:val="Hipercze"/>
                <w:noProof/>
              </w:rPr>
              <w:t>2.1</w:t>
            </w:r>
            <w:r>
              <w:rPr>
                <w:rFonts w:eastAsiaTheme="minorEastAsia"/>
                <w:noProof/>
                <w:lang w:eastAsia="pl-PL"/>
              </w:rPr>
              <w:tab/>
            </w:r>
            <w:r w:rsidRPr="000B19AC">
              <w:rPr>
                <w:rStyle w:val="Hipercze"/>
                <w:noProof/>
              </w:rPr>
              <w:t>Analiza instytucjonalna</w:t>
            </w:r>
            <w:r>
              <w:rPr>
                <w:noProof/>
                <w:webHidden/>
              </w:rPr>
              <w:tab/>
            </w:r>
            <w:r>
              <w:rPr>
                <w:noProof/>
                <w:webHidden/>
              </w:rPr>
              <w:fldChar w:fldCharType="begin"/>
            </w:r>
            <w:r>
              <w:rPr>
                <w:noProof/>
                <w:webHidden/>
              </w:rPr>
              <w:instrText xml:space="preserve"> PAGEREF _Toc183085314 \h </w:instrText>
            </w:r>
            <w:r>
              <w:rPr>
                <w:noProof/>
                <w:webHidden/>
              </w:rPr>
            </w:r>
            <w:r>
              <w:rPr>
                <w:noProof/>
                <w:webHidden/>
              </w:rPr>
              <w:fldChar w:fldCharType="separate"/>
            </w:r>
            <w:r>
              <w:rPr>
                <w:noProof/>
                <w:webHidden/>
              </w:rPr>
              <w:t>5</w:t>
            </w:r>
            <w:r>
              <w:rPr>
                <w:noProof/>
                <w:webHidden/>
              </w:rPr>
              <w:fldChar w:fldCharType="end"/>
            </w:r>
          </w:hyperlink>
        </w:p>
        <w:p w14:paraId="02D48073" w14:textId="48E62A27" w:rsidR="00DD7B60" w:rsidRDefault="00DD7B60">
          <w:pPr>
            <w:pStyle w:val="Spistreci2"/>
            <w:tabs>
              <w:tab w:val="left" w:pos="880"/>
              <w:tab w:val="right" w:leader="dot" w:pos="9062"/>
            </w:tabs>
            <w:rPr>
              <w:rFonts w:eastAsiaTheme="minorEastAsia"/>
              <w:noProof/>
              <w:lang w:eastAsia="pl-PL"/>
            </w:rPr>
          </w:pPr>
          <w:hyperlink w:anchor="_Toc183085315" w:history="1">
            <w:r w:rsidRPr="000B19AC">
              <w:rPr>
                <w:rStyle w:val="Hipercze"/>
                <w:noProof/>
              </w:rPr>
              <w:t>2.2</w:t>
            </w:r>
            <w:r>
              <w:rPr>
                <w:rFonts w:eastAsiaTheme="minorEastAsia"/>
                <w:noProof/>
                <w:lang w:eastAsia="pl-PL"/>
              </w:rPr>
              <w:tab/>
            </w:r>
            <w:r w:rsidRPr="000B19AC">
              <w:rPr>
                <w:rStyle w:val="Hipercze"/>
                <w:noProof/>
              </w:rPr>
              <w:t>Analiza prawna</w:t>
            </w:r>
            <w:r>
              <w:rPr>
                <w:noProof/>
                <w:webHidden/>
              </w:rPr>
              <w:tab/>
            </w:r>
            <w:r>
              <w:rPr>
                <w:noProof/>
                <w:webHidden/>
              </w:rPr>
              <w:fldChar w:fldCharType="begin"/>
            </w:r>
            <w:r>
              <w:rPr>
                <w:noProof/>
                <w:webHidden/>
              </w:rPr>
              <w:instrText xml:space="preserve"> PAGEREF _Toc183085315 \h </w:instrText>
            </w:r>
            <w:r>
              <w:rPr>
                <w:noProof/>
                <w:webHidden/>
              </w:rPr>
            </w:r>
            <w:r>
              <w:rPr>
                <w:noProof/>
                <w:webHidden/>
              </w:rPr>
              <w:fldChar w:fldCharType="separate"/>
            </w:r>
            <w:r>
              <w:rPr>
                <w:noProof/>
                <w:webHidden/>
              </w:rPr>
              <w:t>6</w:t>
            </w:r>
            <w:r>
              <w:rPr>
                <w:noProof/>
                <w:webHidden/>
              </w:rPr>
              <w:fldChar w:fldCharType="end"/>
            </w:r>
          </w:hyperlink>
        </w:p>
        <w:p w14:paraId="2D505E19" w14:textId="48F4785E" w:rsidR="00DD7B60" w:rsidRDefault="00DD7B60">
          <w:pPr>
            <w:pStyle w:val="Spistreci2"/>
            <w:tabs>
              <w:tab w:val="left" w:pos="880"/>
              <w:tab w:val="right" w:leader="dot" w:pos="9062"/>
            </w:tabs>
            <w:rPr>
              <w:rFonts w:eastAsiaTheme="minorEastAsia"/>
              <w:noProof/>
              <w:lang w:eastAsia="pl-PL"/>
            </w:rPr>
          </w:pPr>
          <w:hyperlink w:anchor="_Toc183085316" w:history="1">
            <w:r w:rsidRPr="000B19AC">
              <w:rPr>
                <w:rStyle w:val="Hipercze"/>
                <w:noProof/>
              </w:rPr>
              <w:t>2.3</w:t>
            </w:r>
            <w:r>
              <w:rPr>
                <w:rFonts w:eastAsiaTheme="minorEastAsia"/>
                <w:noProof/>
                <w:lang w:eastAsia="pl-PL"/>
              </w:rPr>
              <w:tab/>
            </w:r>
            <w:r w:rsidRPr="000B19AC">
              <w:rPr>
                <w:rStyle w:val="Hipercze"/>
                <w:noProof/>
              </w:rPr>
              <w:t>Analiza wykonalności finansowej i utrzymania efektów w okresie trwałości</w:t>
            </w:r>
            <w:r>
              <w:rPr>
                <w:noProof/>
                <w:webHidden/>
              </w:rPr>
              <w:tab/>
            </w:r>
            <w:r>
              <w:rPr>
                <w:noProof/>
                <w:webHidden/>
              </w:rPr>
              <w:fldChar w:fldCharType="begin"/>
            </w:r>
            <w:r>
              <w:rPr>
                <w:noProof/>
                <w:webHidden/>
              </w:rPr>
              <w:instrText xml:space="preserve"> PAGEREF _Toc183085316 \h </w:instrText>
            </w:r>
            <w:r>
              <w:rPr>
                <w:noProof/>
                <w:webHidden/>
              </w:rPr>
            </w:r>
            <w:r>
              <w:rPr>
                <w:noProof/>
                <w:webHidden/>
              </w:rPr>
              <w:fldChar w:fldCharType="separate"/>
            </w:r>
            <w:r>
              <w:rPr>
                <w:noProof/>
                <w:webHidden/>
              </w:rPr>
              <w:t>7</w:t>
            </w:r>
            <w:r>
              <w:rPr>
                <w:noProof/>
                <w:webHidden/>
              </w:rPr>
              <w:fldChar w:fldCharType="end"/>
            </w:r>
          </w:hyperlink>
        </w:p>
        <w:p w14:paraId="7F369FE6" w14:textId="79F14A13" w:rsidR="00DD7B60" w:rsidRDefault="00DD7B60">
          <w:pPr>
            <w:pStyle w:val="Spistreci2"/>
            <w:tabs>
              <w:tab w:val="left" w:pos="880"/>
              <w:tab w:val="right" w:leader="dot" w:pos="9062"/>
            </w:tabs>
            <w:rPr>
              <w:rFonts w:eastAsiaTheme="minorEastAsia"/>
              <w:noProof/>
              <w:lang w:eastAsia="pl-PL"/>
            </w:rPr>
          </w:pPr>
          <w:hyperlink w:anchor="_Toc183085317" w:history="1">
            <w:r w:rsidRPr="000B19AC">
              <w:rPr>
                <w:rStyle w:val="Hipercze"/>
                <w:noProof/>
              </w:rPr>
              <w:t>2.4</w:t>
            </w:r>
            <w:r>
              <w:rPr>
                <w:rFonts w:eastAsiaTheme="minorEastAsia"/>
                <w:noProof/>
                <w:lang w:eastAsia="pl-PL"/>
              </w:rPr>
              <w:tab/>
            </w:r>
            <w:r w:rsidRPr="000B19AC">
              <w:rPr>
                <w:rStyle w:val="Hipercze"/>
                <w:noProof/>
              </w:rPr>
              <w:t>Pomoc publiczna</w:t>
            </w:r>
            <w:r>
              <w:rPr>
                <w:noProof/>
                <w:webHidden/>
              </w:rPr>
              <w:tab/>
            </w:r>
            <w:r>
              <w:rPr>
                <w:noProof/>
                <w:webHidden/>
              </w:rPr>
              <w:fldChar w:fldCharType="begin"/>
            </w:r>
            <w:r>
              <w:rPr>
                <w:noProof/>
                <w:webHidden/>
              </w:rPr>
              <w:instrText xml:space="preserve"> PAGEREF _Toc183085317 \h </w:instrText>
            </w:r>
            <w:r>
              <w:rPr>
                <w:noProof/>
                <w:webHidden/>
              </w:rPr>
            </w:r>
            <w:r>
              <w:rPr>
                <w:noProof/>
                <w:webHidden/>
              </w:rPr>
              <w:fldChar w:fldCharType="separate"/>
            </w:r>
            <w:r>
              <w:rPr>
                <w:noProof/>
                <w:webHidden/>
              </w:rPr>
              <w:t>8</w:t>
            </w:r>
            <w:r>
              <w:rPr>
                <w:noProof/>
                <w:webHidden/>
              </w:rPr>
              <w:fldChar w:fldCharType="end"/>
            </w:r>
          </w:hyperlink>
        </w:p>
        <w:p w14:paraId="6DA141F3" w14:textId="39E7F7D7" w:rsidR="00DD7B60" w:rsidRDefault="00DD7B60">
          <w:pPr>
            <w:pStyle w:val="Spistreci3"/>
            <w:tabs>
              <w:tab w:val="left" w:pos="1320"/>
              <w:tab w:val="right" w:leader="dot" w:pos="9062"/>
            </w:tabs>
            <w:rPr>
              <w:rFonts w:eastAsiaTheme="minorEastAsia"/>
              <w:noProof/>
              <w:lang w:eastAsia="pl-PL"/>
            </w:rPr>
          </w:pPr>
          <w:hyperlink w:anchor="_Toc183085318" w:history="1">
            <w:r w:rsidRPr="000B19AC">
              <w:rPr>
                <w:rStyle w:val="Hipercze"/>
                <w:noProof/>
              </w:rPr>
              <w:t>2.4.1</w:t>
            </w:r>
            <w:r>
              <w:rPr>
                <w:rFonts w:eastAsiaTheme="minorEastAsia"/>
                <w:noProof/>
                <w:lang w:eastAsia="pl-PL"/>
              </w:rPr>
              <w:tab/>
            </w:r>
            <w:r w:rsidRPr="000B19AC">
              <w:rPr>
                <w:rStyle w:val="Hipercze"/>
                <w:noProof/>
              </w:rPr>
              <w:t>Test pomocy publicznej</w:t>
            </w:r>
            <w:r>
              <w:rPr>
                <w:noProof/>
                <w:webHidden/>
              </w:rPr>
              <w:tab/>
            </w:r>
            <w:r>
              <w:rPr>
                <w:noProof/>
                <w:webHidden/>
              </w:rPr>
              <w:fldChar w:fldCharType="begin"/>
            </w:r>
            <w:r>
              <w:rPr>
                <w:noProof/>
                <w:webHidden/>
              </w:rPr>
              <w:instrText xml:space="preserve"> PAGEREF _Toc183085318 \h </w:instrText>
            </w:r>
            <w:r>
              <w:rPr>
                <w:noProof/>
                <w:webHidden/>
              </w:rPr>
            </w:r>
            <w:r>
              <w:rPr>
                <w:noProof/>
                <w:webHidden/>
              </w:rPr>
              <w:fldChar w:fldCharType="separate"/>
            </w:r>
            <w:r>
              <w:rPr>
                <w:noProof/>
                <w:webHidden/>
              </w:rPr>
              <w:t>8</w:t>
            </w:r>
            <w:r>
              <w:rPr>
                <w:noProof/>
                <w:webHidden/>
              </w:rPr>
              <w:fldChar w:fldCharType="end"/>
            </w:r>
          </w:hyperlink>
        </w:p>
        <w:p w14:paraId="5E6BE9CE" w14:textId="7F46E6AA" w:rsidR="00DD7B60" w:rsidRDefault="00DD7B60">
          <w:pPr>
            <w:pStyle w:val="Spistreci1"/>
            <w:tabs>
              <w:tab w:val="left" w:pos="440"/>
              <w:tab w:val="right" w:leader="dot" w:pos="9062"/>
            </w:tabs>
            <w:rPr>
              <w:rFonts w:eastAsiaTheme="minorEastAsia"/>
              <w:noProof/>
              <w:lang w:eastAsia="pl-PL"/>
            </w:rPr>
          </w:pPr>
          <w:hyperlink w:anchor="_Toc183085319" w:history="1">
            <w:r w:rsidRPr="000B19AC">
              <w:rPr>
                <w:rStyle w:val="Hipercze"/>
                <w:noProof/>
              </w:rPr>
              <w:t>3.</w:t>
            </w:r>
            <w:r>
              <w:rPr>
                <w:rFonts w:eastAsiaTheme="minorEastAsia"/>
                <w:noProof/>
                <w:lang w:eastAsia="pl-PL"/>
              </w:rPr>
              <w:tab/>
            </w:r>
            <w:r w:rsidRPr="000B19AC">
              <w:rPr>
                <w:rStyle w:val="Hipercze"/>
                <w:noProof/>
              </w:rPr>
              <w:t>Uproszczona analiza ekonomiczno-finansowa</w:t>
            </w:r>
            <w:r>
              <w:rPr>
                <w:noProof/>
                <w:webHidden/>
              </w:rPr>
              <w:tab/>
            </w:r>
            <w:r>
              <w:rPr>
                <w:noProof/>
                <w:webHidden/>
              </w:rPr>
              <w:fldChar w:fldCharType="begin"/>
            </w:r>
            <w:r>
              <w:rPr>
                <w:noProof/>
                <w:webHidden/>
              </w:rPr>
              <w:instrText xml:space="preserve"> PAGEREF _Toc183085319 \h </w:instrText>
            </w:r>
            <w:r>
              <w:rPr>
                <w:noProof/>
                <w:webHidden/>
              </w:rPr>
            </w:r>
            <w:r>
              <w:rPr>
                <w:noProof/>
                <w:webHidden/>
              </w:rPr>
              <w:fldChar w:fldCharType="separate"/>
            </w:r>
            <w:r>
              <w:rPr>
                <w:noProof/>
                <w:webHidden/>
              </w:rPr>
              <w:t>11</w:t>
            </w:r>
            <w:r>
              <w:rPr>
                <w:noProof/>
                <w:webHidden/>
              </w:rPr>
              <w:fldChar w:fldCharType="end"/>
            </w:r>
          </w:hyperlink>
        </w:p>
        <w:p w14:paraId="6CF57EA4" w14:textId="7B0A229E" w:rsidR="00DD7B60" w:rsidRDefault="00DD7B60">
          <w:pPr>
            <w:pStyle w:val="Spistreci1"/>
            <w:tabs>
              <w:tab w:val="left" w:pos="440"/>
              <w:tab w:val="right" w:leader="dot" w:pos="9062"/>
            </w:tabs>
            <w:rPr>
              <w:rFonts w:eastAsiaTheme="minorEastAsia"/>
              <w:noProof/>
              <w:lang w:eastAsia="pl-PL"/>
            </w:rPr>
          </w:pPr>
          <w:hyperlink w:anchor="_Toc183085320" w:history="1">
            <w:r w:rsidRPr="000B19AC">
              <w:rPr>
                <w:rStyle w:val="Hipercze"/>
                <w:noProof/>
              </w:rPr>
              <w:t>4.</w:t>
            </w:r>
            <w:r>
              <w:rPr>
                <w:rFonts w:eastAsiaTheme="minorEastAsia"/>
                <w:noProof/>
                <w:lang w:eastAsia="pl-PL"/>
              </w:rPr>
              <w:tab/>
            </w:r>
            <w:r w:rsidRPr="000B19AC">
              <w:rPr>
                <w:rStyle w:val="Hipercze"/>
                <w:noProof/>
              </w:rPr>
              <w:t>Analiza oddziaływania na środowisko</w:t>
            </w:r>
            <w:r>
              <w:rPr>
                <w:noProof/>
                <w:webHidden/>
              </w:rPr>
              <w:tab/>
            </w:r>
            <w:r>
              <w:rPr>
                <w:noProof/>
                <w:webHidden/>
              </w:rPr>
              <w:fldChar w:fldCharType="begin"/>
            </w:r>
            <w:r>
              <w:rPr>
                <w:noProof/>
                <w:webHidden/>
              </w:rPr>
              <w:instrText xml:space="preserve"> PAGEREF _Toc183085320 \h </w:instrText>
            </w:r>
            <w:r>
              <w:rPr>
                <w:noProof/>
                <w:webHidden/>
              </w:rPr>
            </w:r>
            <w:r>
              <w:rPr>
                <w:noProof/>
                <w:webHidden/>
              </w:rPr>
              <w:fldChar w:fldCharType="separate"/>
            </w:r>
            <w:r>
              <w:rPr>
                <w:noProof/>
                <w:webHidden/>
              </w:rPr>
              <w:t>13</w:t>
            </w:r>
            <w:r>
              <w:rPr>
                <w:noProof/>
                <w:webHidden/>
              </w:rPr>
              <w:fldChar w:fldCharType="end"/>
            </w:r>
          </w:hyperlink>
        </w:p>
        <w:p w14:paraId="21084E9E" w14:textId="620618F2" w:rsidR="00DD7B60" w:rsidRDefault="00DD7B60">
          <w:pPr>
            <w:pStyle w:val="Spistreci1"/>
            <w:tabs>
              <w:tab w:val="left" w:pos="440"/>
              <w:tab w:val="right" w:leader="dot" w:pos="9062"/>
            </w:tabs>
            <w:rPr>
              <w:rFonts w:eastAsiaTheme="minorEastAsia"/>
              <w:noProof/>
              <w:lang w:eastAsia="pl-PL"/>
            </w:rPr>
          </w:pPr>
          <w:hyperlink w:anchor="_Toc183085321" w:history="1">
            <w:r w:rsidRPr="000B19AC">
              <w:rPr>
                <w:rStyle w:val="Hipercze"/>
                <w:noProof/>
              </w:rPr>
              <w:t>5.</w:t>
            </w:r>
            <w:r>
              <w:rPr>
                <w:rFonts w:eastAsiaTheme="minorEastAsia"/>
                <w:noProof/>
                <w:lang w:eastAsia="pl-PL"/>
              </w:rPr>
              <w:tab/>
            </w:r>
            <w:r w:rsidRPr="000B19AC">
              <w:rPr>
                <w:rStyle w:val="Hipercze"/>
                <w:noProof/>
              </w:rPr>
              <w:t xml:space="preserve">Zgodność projektu z </w:t>
            </w:r>
            <w:r w:rsidRPr="000B19AC">
              <w:rPr>
                <w:rStyle w:val="Hipercze"/>
                <w:i/>
                <w:iCs/>
                <w:noProof/>
              </w:rPr>
              <w:t>Unijną strategią na rzecz różnorodności biologicznej z perspektywą do 2030 r.</w:t>
            </w:r>
            <w:r>
              <w:rPr>
                <w:noProof/>
                <w:webHidden/>
              </w:rPr>
              <w:tab/>
            </w:r>
            <w:r>
              <w:rPr>
                <w:noProof/>
                <w:webHidden/>
              </w:rPr>
              <w:fldChar w:fldCharType="begin"/>
            </w:r>
            <w:r>
              <w:rPr>
                <w:noProof/>
                <w:webHidden/>
              </w:rPr>
              <w:instrText xml:space="preserve"> PAGEREF _Toc183085321 \h </w:instrText>
            </w:r>
            <w:r>
              <w:rPr>
                <w:noProof/>
                <w:webHidden/>
              </w:rPr>
            </w:r>
            <w:r>
              <w:rPr>
                <w:noProof/>
                <w:webHidden/>
              </w:rPr>
              <w:fldChar w:fldCharType="separate"/>
            </w:r>
            <w:r>
              <w:rPr>
                <w:noProof/>
                <w:webHidden/>
              </w:rPr>
              <w:t>14</w:t>
            </w:r>
            <w:r>
              <w:rPr>
                <w:noProof/>
                <w:webHidden/>
              </w:rPr>
              <w:fldChar w:fldCharType="end"/>
            </w:r>
          </w:hyperlink>
        </w:p>
        <w:p w14:paraId="56BCD2BF" w14:textId="476E44CA" w:rsidR="00DD7B60" w:rsidRDefault="00DD7B60">
          <w:pPr>
            <w:pStyle w:val="Spistreci1"/>
            <w:tabs>
              <w:tab w:val="left" w:pos="440"/>
              <w:tab w:val="right" w:leader="dot" w:pos="9062"/>
            </w:tabs>
            <w:rPr>
              <w:rFonts w:eastAsiaTheme="minorEastAsia"/>
              <w:noProof/>
              <w:lang w:eastAsia="pl-PL"/>
            </w:rPr>
          </w:pPr>
          <w:hyperlink w:anchor="_Toc183085322" w:history="1">
            <w:r w:rsidRPr="000B19AC">
              <w:rPr>
                <w:rStyle w:val="Hipercze"/>
                <w:noProof/>
              </w:rPr>
              <w:t>6.</w:t>
            </w:r>
            <w:r>
              <w:rPr>
                <w:rFonts w:eastAsiaTheme="minorEastAsia"/>
                <w:noProof/>
                <w:lang w:eastAsia="pl-PL"/>
              </w:rPr>
              <w:tab/>
            </w:r>
            <w:r w:rsidRPr="000B19AC">
              <w:rPr>
                <w:rStyle w:val="Hipercze"/>
                <w:noProof/>
              </w:rPr>
              <w:t>Zgodność projektu z dyrektywami siedliskową oraz w sprawie ochrony dzikiego ptactwa</w:t>
            </w:r>
            <w:r>
              <w:rPr>
                <w:noProof/>
                <w:webHidden/>
              </w:rPr>
              <w:tab/>
            </w:r>
            <w:r>
              <w:rPr>
                <w:noProof/>
                <w:webHidden/>
              </w:rPr>
              <w:fldChar w:fldCharType="begin"/>
            </w:r>
            <w:r>
              <w:rPr>
                <w:noProof/>
                <w:webHidden/>
              </w:rPr>
              <w:instrText xml:space="preserve"> PAGEREF _Toc183085322 \h </w:instrText>
            </w:r>
            <w:r>
              <w:rPr>
                <w:noProof/>
                <w:webHidden/>
              </w:rPr>
            </w:r>
            <w:r>
              <w:rPr>
                <w:noProof/>
                <w:webHidden/>
              </w:rPr>
              <w:fldChar w:fldCharType="separate"/>
            </w:r>
            <w:r>
              <w:rPr>
                <w:noProof/>
                <w:webHidden/>
              </w:rPr>
              <w:t>15</w:t>
            </w:r>
            <w:r>
              <w:rPr>
                <w:noProof/>
                <w:webHidden/>
              </w:rPr>
              <w:fldChar w:fldCharType="end"/>
            </w:r>
          </w:hyperlink>
        </w:p>
        <w:p w14:paraId="24EDD0F1" w14:textId="371B9486" w:rsidR="00DD7B60" w:rsidRDefault="00DD7B60">
          <w:pPr>
            <w:pStyle w:val="Spistreci1"/>
            <w:tabs>
              <w:tab w:val="left" w:pos="440"/>
              <w:tab w:val="right" w:leader="dot" w:pos="9062"/>
            </w:tabs>
            <w:rPr>
              <w:rFonts w:eastAsiaTheme="minorEastAsia"/>
              <w:noProof/>
              <w:lang w:eastAsia="pl-PL"/>
            </w:rPr>
          </w:pPr>
          <w:hyperlink w:anchor="_Toc183085323" w:history="1">
            <w:r w:rsidRPr="000B19AC">
              <w:rPr>
                <w:rStyle w:val="Hipercze"/>
                <w:noProof/>
              </w:rPr>
              <w:t>7.</w:t>
            </w:r>
            <w:r>
              <w:rPr>
                <w:rFonts w:eastAsiaTheme="minorEastAsia"/>
                <w:noProof/>
                <w:lang w:eastAsia="pl-PL"/>
              </w:rPr>
              <w:tab/>
            </w:r>
            <w:r w:rsidRPr="000B19AC">
              <w:rPr>
                <w:rStyle w:val="Hipercze"/>
                <w:noProof/>
              </w:rPr>
              <w:t>Zgodność projektu realizowanego na obszarach chronionych  z planami ochrony właściwymi dla danego obszaru, zgodnie  z ustawą o ochronie przyrody</w:t>
            </w:r>
            <w:r>
              <w:rPr>
                <w:noProof/>
                <w:webHidden/>
              </w:rPr>
              <w:tab/>
            </w:r>
            <w:r>
              <w:rPr>
                <w:noProof/>
                <w:webHidden/>
              </w:rPr>
              <w:fldChar w:fldCharType="begin"/>
            </w:r>
            <w:r>
              <w:rPr>
                <w:noProof/>
                <w:webHidden/>
              </w:rPr>
              <w:instrText xml:space="preserve"> PAGEREF _Toc183085323 \h </w:instrText>
            </w:r>
            <w:r>
              <w:rPr>
                <w:noProof/>
                <w:webHidden/>
              </w:rPr>
            </w:r>
            <w:r>
              <w:rPr>
                <w:noProof/>
                <w:webHidden/>
              </w:rPr>
              <w:fldChar w:fldCharType="separate"/>
            </w:r>
            <w:r>
              <w:rPr>
                <w:noProof/>
                <w:webHidden/>
              </w:rPr>
              <w:t>15</w:t>
            </w:r>
            <w:r>
              <w:rPr>
                <w:noProof/>
                <w:webHidden/>
              </w:rPr>
              <w:fldChar w:fldCharType="end"/>
            </w:r>
          </w:hyperlink>
        </w:p>
        <w:p w14:paraId="52756213" w14:textId="16975938" w:rsidR="00DD7B60" w:rsidRDefault="00DD7B60">
          <w:pPr>
            <w:pStyle w:val="Spistreci1"/>
            <w:tabs>
              <w:tab w:val="left" w:pos="440"/>
              <w:tab w:val="right" w:leader="dot" w:pos="9062"/>
            </w:tabs>
            <w:rPr>
              <w:rFonts w:eastAsiaTheme="minorEastAsia"/>
              <w:noProof/>
              <w:lang w:eastAsia="pl-PL"/>
            </w:rPr>
          </w:pPr>
          <w:hyperlink w:anchor="_Toc183085324" w:history="1">
            <w:r w:rsidRPr="000B19AC">
              <w:rPr>
                <w:rStyle w:val="Hipercze"/>
                <w:noProof/>
              </w:rPr>
              <w:t>8.</w:t>
            </w:r>
            <w:r>
              <w:rPr>
                <w:rFonts w:eastAsiaTheme="minorEastAsia"/>
                <w:noProof/>
                <w:lang w:eastAsia="pl-PL"/>
              </w:rPr>
              <w:tab/>
            </w:r>
            <w:r w:rsidRPr="000B19AC">
              <w:rPr>
                <w:rStyle w:val="Hipercze"/>
                <w:noProof/>
              </w:rPr>
              <w:t>Stosowanie standardu ochrony drzew w projekcie – jeśli dotyczy</w:t>
            </w:r>
            <w:r>
              <w:rPr>
                <w:noProof/>
                <w:webHidden/>
              </w:rPr>
              <w:tab/>
            </w:r>
            <w:r>
              <w:rPr>
                <w:noProof/>
                <w:webHidden/>
              </w:rPr>
              <w:fldChar w:fldCharType="begin"/>
            </w:r>
            <w:r>
              <w:rPr>
                <w:noProof/>
                <w:webHidden/>
              </w:rPr>
              <w:instrText xml:space="preserve"> PAGEREF _Toc183085324 \h </w:instrText>
            </w:r>
            <w:r>
              <w:rPr>
                <w:noProof/>
                <w:webHidden/>
              </w:rPr>
            </w:r>
            <w:r>
              <w:rPr>
                <w:noProof/>
                <w:webHidden/>
              </w:rPr>
              <w:fldChar w:fldCharType="separate"/>
            </w:r>
            <w:r>
              <w:rPr>
                <w:noProof/>
                <w:webHidden/>
              </w:rPr>
              <w:t>15</w:t>
            </w:r>
            <w:r>
              <w:rPr>
                <w:noProof/>
                <w:webHidden/>
              </w:rPr>
              <w:fldChar w:fldCharType="end"/>
            </w:r>
          </w:hyperlink>
        </w:p>
        <w:p w14:paraId="7C405967" w14:textId="4E3EAF52" w:rsidR="00DD7B60" w:rsidRDefault="00DD7B60">
          <w:pPr>
            <w:pStyle w:val="Spistreci1"/>
            <w:tabs>
              <w:tab w:val="left" w:pos="440"/>
              <w:tab w:val="right" w:leader="dot" w:pos="9062"/>
            </w:tabs>
            <w:rPr>
              <w:rFonts w:eastAsiaTheme="minorEastAsia"/>
              <w:noProof/>
              <w:lang w:eastAsia="pl-PL"/>
            </w:rPr>
          </w:pPr>
          <w:hyperlink w:anchor="_Toc183085325" w:history="1">
            <w:r w:rsidRPr="000B19AC">
              <w:rPr>
                <w:rStyle w:val="Hipercze"/>
                <w:noProof/>
              </w:rPr>
              <w:t>9.</w:t>
            </w:r>
            <w:r>
              <w:rPr>
                <w:rFonts w:eastAsiaTheme="minorEastAsia"/>
                <w:noProof/>
                <w:lang w:eastAsia="pl-PL"/>
              </w:rPr>
              <w:tab/>
            </w:r>
            <w:r w:rsidRPr="000B19AC">
              <w:rPr>
                <w:rStyle w:val="Hipercze"/>
                <w:noProof/>
              </w:rPr>
              <w:t>Ochrona gatunkowa oraz ochrona siedlisk – jeśli dotyczy</w:t>
            </w:r>
            <w:r>
              <w:rPr>
                <w:noProof/>
                <w:webHidden/>
              </w:rPr>
              <w:tab/>
            </w:r>
            <w:r>
              <w:rPr>
                <w:noProof/>
                <w:webHidden/>
              </w:rPr>
              <w:fldChar w:fldCharType="begin"/>
            </w:r>
            <w:r>
              <w:rPr>
                <w:noProof/>
                <w:webHidden/>
              </w:rPr>
              <w:instrText xml:space="preserve"> PAGEREF _Toc183085325 \h </w:instrText>
            </w:r>
            <w:r>
              <w:rPr>
                <w:noProof/>
                <w:webHidden/>
              </w:rPr>
            </w:r>
            <w:r>
              <w:rPr>
                <w:noProof/>
                <w:webHidden/>
              </w:rPr>
              <w:fldChar w:fldCharType="separate"/>
            </w:r>
            <w:r>
              <w:rPr>
                <w:noProof/>
                <w:webHidden/>
              </w:rPr>
              <w:t>15</w:t>
            </w:r>
            <w:r>
              <w:rPr>
                <w:noProof/>
                <w:webHidden/>
              </w:rPr>
              <w:fldChar w:fldCharType="end"/>
            </w:r>
          </w:hyperlink>
        </w:p>
        <w:p w14:paraId="4BB2B0D7" w14:textId="6A1460EF" w:rsidR="00DD7B60" w:rsidRDefault="00DD7B60">
          <w:pPr>
            <w:pStyle w:val="Spistreci1"/>
            <w:tabs>
              <w:tab w:val="left" w:pos="660"/>
              <w:tab w:val="right" w:leader="dot" w:pos="9062"/>
            </w:tabs>
            <w:rPr>
              <w:rFonts w:eastAsiaTheme="minorEastAsia"/>
              <w:noProof/>
              <w:lang w:eastAsia="pl-PL"/>
            </w:rPr>
          </w:pPr>
          <w:hyperlink w:anchor="_Toc183085326" w:history="1">
            <w:r w:rsidRPr="000B19AC">
              <w:rPr>
                <w:rStyle w:val="Hipercze"/>
                <w:noProof/>
              </w:rPr>
              <w:t>10.</w:t>
            </w:r>
            <w:r>
              <w:rPr>
                <w:rFonts w:eastAsiaTheme="minorEastAsia"/>
                <w:noProof/>
                <w:lang w:eastAsia="pl-PL"/>
              </w:rPr>
              <w:tab/>
            </w:r>
            <w:r w:rsidRPr="000B19AC">
              <w:rPr>
                <w:rStyle w:val="Hipercze"/>
                <w:noProof/>
              </w:rPr>
              <w:t>Informacja i promocja</w:t>
            </w:r>
            <w:r>
              <w:rPr>
                <w:noProof/>
                <w:webHidden/>
              </w:rPr>
              <w:tab/>
            </w:r>
            <w:r>
              <w:rPr>
                <w:noProof/>
                <w:webHidden/>
              </w:rPr>
              <w:fldChar w:fldCharType="begin"/>
            </w:r>
            <w:r>
              <w:rPr>
                <w:noProof/>
                <w:webHidden/>
              </w:rPr>
              <w:instrText xml:space="preserve"> PAGEREF _Toc183085326 \h </w:instrText>
            </w:r>
            <w:r>
              <w:rPr>
                <w:noProof/>
                <w:webHidden/>
              </w:rPr>
            </w:r>
            <w:r>
              <w:rPr>
                <w:noProof/>
                <w:webHidden/>
              </w:rPr>
              <w:fldChar w:fldCharType="separate"/>
            </w:r>
            <w:r>
              <w:rPr>
                <w:noProof/>
                <w:webHidden/>
              </w:rPr>
              <w:t>16</w:t>
            </w:r>
            <w:r>
              <w:rPr>
                <w:noProof/>
                <w:webHidden/>
              </w:rPr>
              <w:fldChar w:fldCharType="end"/>
            </w:r>
          </w:hyperlink>
        </w:p>
        <w:p w14:paraId="2136FBA7" w14:textId="0848A87D" w:rsidR="00DD7B60" w:rsidRDefault="00DD7B60">
          <w:pPr>
            <w:pStyle w:val="Spistreci1"/>
            <w:tabs>
              <w:tab w:val="left" w:pos="660"/>
              <w:tab w:val="right" w:leader="dot" w:pos="9062"/>
            </w:tabs>
            <w:rPr>
              <w:rFonts w:eastAsiaTheme="minorEastAsia"/>
              <w:noProof/>
              <w:lang w:eastAsia="pl-PL"/>
            </w:rPr>
          </w:pPr>
          <w:hyperlink w:anchor="_Toc183085327" w:history="1">
            <w:r w:rsidRPr="000B19AC">
              <w:rPr>
                <w:rStyle w:val="Hipercze"/>
                <w:noProof/>
              </w:rPr>
              <w:t>11.</w:t>
            </w:r>
            <w:r>
              <w:rPr>
                <w:rFonts w:eastAsiaTheme="minorEastAsia"/>
                <w:noProof/>
                <w:lang w:eastAsia="pl-PL"/>
              </w:rPr>
              <w:tab/>
            </w:r>
            <w:r w:rsidRPr="000B19AC">
              <w:rPr>
                <w:rStyle w:val="Hipercze"/>
                <w:noProof/>
              </w:rPr>
              <w:t>Dane osoby oraz firmy, która wykonała SWI (jeśli dotyczy)</w:t>
            </w:r>
            <w:r>
              <w:rPr>
                <w:noProof/>
                <w:webHidden/>
              </w:rPr>
              <w:tab/>
            </w:r>
            <w:r>
              <w:rPr>
                <w:noProof/>
                <w:webHidden/>
              </w:rPr>
              <w:fldChar w:fldCharType="begin"/>
            </w:r>
            <w:r>
              <w:rPr>
                <w:noProof/>
                <w:webHidden/>
              </w:rPr>
              <w:instrText xml:space="preserve"> PAGEREF _Toc183085327 \h </w:instrText>
            </w:r>
            <w:r>
              <w:rPr>
                <w:noProof/>
                <w:webHidden/>
              </w:rPr>
            </w:r>
            <w:r>
              <w:rPr>
                <w:noProof/>
                <w:webHidden/>
              </w:rPr>
              <w:fldChar w:fldCharType="separate"/>
            </w:r>
            <w:r>
              <w:rPr>
                <w:noProof/>
                <w:webHidden/>
              </w:rPr>
              <w:t>16</w:t>
            </w:r>
            <w:r>
              <w:rPr>
                <w:noProof/>
                <w:webHidden/>
              </w:rPr>
              <w:fldChar w:fldCharType="end"/>
            </w:r>
          </w:hyperlink>
        </w:p>
        <w:p w14:paraId="5560FD73" w14:textId="4A2C71AD" w:rsidR="00DD7B60" w:rsidRDefault="00DD7B60">
          <w:pPr>
            <w:pStyle w:val="Spistreci1"/>
            <w:tabs>
              <w:tab w:val="left" w:pos="660"/>
              <w:tab w:val="right" w:leader="dot" w:pos="9062"/>
            </w:tabs>
            <w:rPr>
              <w:rFonts w:eastAsiaTheme="minorEastAsia"/>
              <w:noProof/>
              <w:lang w:eastAsia="pl-PL"/>
            </w:rPr>
          </w:pPr>
          <w:hyperlink w:anchor="_Toc183085328" w:history="1">
            <w:r w:rsidRPr="000B19AC">
              <w:rPr>
                <w:rStyle w:val="Hipercze"/>
                <w:noProof/>
              </w:rPr>
              <w:t>12.</w:t>
            </w:r>
            <w:r>
              <w:rPr>
                <w:rFonts w:eastAsiaTheme="minorEastAsia"/>
                <w:noProof/>
                <w:lang w:eastAsia="pl-PL"/>
              </w:rPr>
              <w:tab/>
            </w:r>
            <w:r w:rsidRPr="000B19AC">
              <w:rPr>
                <w:rStyle w:val="Hipercze"/>
                <w:noProof/>
              </w:rPr>
              <w:t>Oświadczenie Wnioskodawcy</w:t>
            </w:r>
            <w:r>
              <w:rPr>
                <w:noProof/>
                <w:webHidden/>
              </w:rPr>
              <w:tab/>
            </w:r>
            <w:r>
              <w:rPr>
                <w:noProof/>
                <w:webHidden/>
              </w:rPr>
              <w:fldChar w:fldCharType="begin"/>
            </w:r>
            <w:r>
              <w:rPr>
                <w:noProof/>
                <w:webHidden/>
              </w:rPr>
              <w:instrText xml:space="preserve"> PAGEREF _Toc183085328 \h </w:instrText>
            </w:r>
            <w:r>
              <w:rPr>
                <w:noProof/>
                <w:webHidden/>
              </w:rPr>
            </w:r>
            <w:r>
              <w:rPr>
                <w:noProof/>
                <w:webHidden/>
              </w:rPr>
              <w:fldChar w:fldCharType="separate"/>
            </w:r>
            <w:r>
              <w:rPr>
                <w:noProof/>
                <w:webHidden/>
              </w:rPr>
              <w:t>16</w:t>
            </w:r>
            <w:r>
              <w:rPr>
                <w:noProof/>
                <w:webHidden/>
              </w:rPr>
              <w:fldChar w:fldCharType="end"/>
            </w:r>
          </w:hyperlink>
        </w:p>
        <w:p w14:paraId="68F3C766" w14:textId="04E7FF12" w:rsidR="002E333C" w:rsidRDefault="007E434C" w:rsidP="002E333C">
          <w:pPr>
            <w:pStyle w:val="Nagwek1"/>
          </w:pPr>
          <w:r>
            <w:fldChar w:fldCharType="end"/>
          </w:r>
        </w:p>
        <w:p w14:paraId="756DA6A2" w14:textId="200B34C2" w:rsidR="003F2496" w:rsidRPr="002E333C" w:rsidRDefault="002027D1" w:rsidP="002E333C"/>
      </w:sdtContent>
    </w:sdt>
    <w:p w14:paraId="5AC7826F" w14:textId="49892FFB" w:rsidR="00BB57D8" w:rsidRDefault="00BB57D8" w:rsidP="003F2496">
      <w:pPr>
        <w:pStyle w:val="Nagwek1"/>
      </w:pPr>
    </w:p>
    <w:p w14:paraId="10BAAB3E" w14:textId="77777777" w:rsidR="00BE4CFF" w:rsidRDefault="00BE4CFF" w:rsidP="00BE4CFF"/>
    <w:p w14:paraId="2408F5FF" w14:textId="77777777" w:rsidR="00AE1D20" w:rsidRDefault="00AE1D20" w:rsidP="00BE4CFF"/>
    <w:p w14:paraId="06D20FC2" w14:textId="77777777" w:rsidR="00AE1D20" w:rsidRDefault="00AE1D20" w:rsidP="00BE4CFF"/>
    <w:p w14:paraId="43B329F7" w14:textId="77777777" w:rsidR="00AE1D20" w:rsidRDefault="00AE1D20" w:rsidP="00BE4CFF"/>
    <w:p w14:paraId="4B5DD42D" w14:textId="77777777" w:rsidR="00AE1D20" w:rsidRDefault="00AE1D20" w:rsidP="00BE4CFF"/>
    <w:p w14:paraId="4B987895" w14:textId="77777777" w:rsidR="00E32D72" w:rsidRDefault="00E32D72" w:rsidP="00587432">
      <w:pPr>
        <w:pStyle w:val="Bezodstpw"/>
        <w:spacing w:line="276" w:lineRule="auto"/>
        <w:jc w:val="both"/>
        <w:rPr>
          <w:b/>
          <w:kern w:val="32"/>
          <w:sz w:val="28"/>
          <w:szCs w:val="28"/>
        </w:rPr>
      </w:pPr>
    </w:p>
    <w:p w14:paraId="5C4AF90E" w14:textId="14D787B9" w:rsidR="0028473A" w:rsidRDefault="002B6B5B" w:rsidP="00587432">
      <w:pPr>
        <w:pStyle w:val="Bezodstpw"/>
        <w:spacing w:line="276" w:lineRule="auto"/>
        <w:jc w:val="both"/>
        <w:rPr>
          <w:b/>
          <w:kern w:val="32"/>
          <w:sz w:val="28"/>
          <w:szCs w:val="28"/>
        </w:rPr>
      </w:pPr>
      <w:r>
        <w:rPr>
          <w:b/>
          <w:kern w:val="32"/>
          <w:sz w:val="28"/>
          <w:szCs w:val="28"/>
        </w:rPr>
        <w:t xml:space="preserve">Uproszczone </w:t>
      </w:r>
      <w:r w:rsidR="0028473A" w:rsidRPr="00B10E1B">
        <w:rPr>
          <w:b/>
          <w:kern w:val="32"/>
          <w:sz w:val="28"/>
          <w:szCs w:val="28"/>
        </w:rPr>
        <w:t xml:space="preserve">Studium Wykonalności Inwestycji powinno składać się </w:t>
      </w:r>
      <w:r>
        <w:rPr>
          <w:b/>
          <w:kern w:val="32"/>
          <w:sz w:val="28"/>
          <w:szCs w:val="28"/>
        </w:rPr>
        <w:br/>
      </w:r>
      <w:r w:rsidR="0028473A" w:rsidRPr="00B10E1B">
        <w:rPr>
          <w:b/>
          <w:kern w:val="32"/>
          <w:sz w:val="28"/>
          <w:szCs w:val="28"/>
        </w:rPr>
        <w:t>z następujący</w:t>
      </w:r>
      <w:r w:rsidR="00B10E1B">
        <w:rPr>
          <w:b/>
          <w:kern w:val="32"/>
          <w:sz w:val="28"/>
          <w:szCs w:val="28"/>
        </w:rPr>
        <w:t>ch</w:t>
      </w:r>
      <w:r w:rsidR="0028473A" w:rsidRPr="00B10E1B">
        <w:rPr>
          <w:b/>
          <w:kern w:val="32"/>
          <w:sz w:val="28"/>
          <w:szCs w:val="28"/>
        </w:rPr>
        <w:t xml:space="preserve"> elementów:</w:t>
      </w:r>
    </w:p>
    <w:p w14:paraId="30CC2F88" w14:textId="77777777" w:rsidR="007C68F1" w:rsidRDefault="007C68F1" w:rsidP="00587432">
      <w:pPr>
        <w:pStyle w:val="Bezodstpw"/>
        <w:spacing w:line="276" w:lineRule="auto"/>
        <w:jc w:val="both"/>
        <w:rPr>
          <w:b/>
          <w:kern w:val="32"/>
          <w:sz w:val="28"/>
          <w:szCs w:val="28"/>
        </w:rPr>
      </w:pPr>
    </w:p>
    <w:p w14:paraId="2448446F" w14:textId="77777777" w:rsidR="007C68F1" w:rsidRDefault="007C68F1" w:rsidP="00587432">
      <w:pPr>
        <w:pStyle w:val="Bezodstpw"/>
        <w:spacing w:line="276" w:lineRule="auto"/>
        <w:jc w:val="both"/>
        <w:rPr>
          <w:b/>
          <w:kern w:val="32"/>
          <w:sz w:val="28"/>
          <w:szCs w:val="28"/>
        </w:rPr>
      </w:pPr>
    </w:p>
    <w:p w14:paraId="03760981" w14:textId="77777777" w:rsidR="007C68F1" w:rsidRPr="00B10E1B" w:rsidRDefault="007C68F1" w:rsidP="00587432">
      <w:pPr>
        <w:pStyle w:val="Bezodstpw"/>
        <w:spacing w:line="276" w:lineRule="auto"/>
        <w:jc w:val="both"/>
        <w:rPr>
          <w:b/>
          <w:kern w:val="32"/>
          <w:sz w:val="28"/>
          <w:szCs w:val="28"/>
        </w:rPr>
      </w:pPr>
    </w:p>
    <w:p w14:paraId="2DA89244" w14:textId="77777777" w:rsidR="00610DCA" w:rsidRDefault="00610DCA" w:rsidP="00610DCA">
      <w:pPr>
        <w:pStyle w:val="INSNag2TytZa"/>
      </w:pPr>
      <w:bookmarkStart w:id="0" w:name="_Toc183085305"/>
      <w:r>
        <w:t>Uproszczone Studium Wykonalności</w:t>
      </w:r>
      <w:bookmarkEnd w:id="0"/>
    </w:p>
    <w:p w14:paraId="36FFF6F2" w14:textId="77777777" w:rsidR="00610DCA" w:rsidRDefault="00610DCA" w:rsidP="00610DCA">
      <w:pPr>
        <w:pStyle w:val="INSnormalPodpis"/>
        <w:spacing w:before="480"/>
      </w:pPr>
      <w:r>
        <w:t>projektu pn. …………………………………………………………………………..</w:t>
      </w:r>
    </w:p>
    <w:p w14:paraId="62574FA9" w14:textId="77777777" w:rsidR="007C68F1" w:rsidRDefault="007C68F1" w:rsidP="00610DCA">
      <w:pPr>
        <w:pStyle w:val="INSnormalPodpis"/>
        <w:jc w:val="center"/>
      </w:pPr>
    </w:p>
    <w:p w14:paraId="4FB2A3DF" w14:textId="77777777" w:rsidR="007C68F1" w:rsidRDefault="007C68F1" w:rsidP="00610DCA">
      <w:pPr>
        <w:pStyle w:val="INSnormalPodpis"/>
        <w:jc w:val="center"/>
      </w:pPr>
    </w:p>
    <w:p w14:paraId="134582E6" w14:textId="77777777" w:rsidR="007C68F1" w:rsidRDefault="007C68F1" w:rsidP="00610DCA">
      <w:pPr>
        <w:pStyle w:val="INSnormalPodpis"/>
        <w:jc w:val="center"/>
      </w:pPr>
    </w:p>
    <w:p w14:paraId="14B17D41" w14:textId="77777777" w:rsidR="00610DCA" w:rsidRDefault="00610DCA" w:rsidP="00610DCA">
      <w:pPr>
        <w:pStyle w:val="INSnormalPodpis"/>
        <w:jc w:val="center"/>
      </w:pPr>
      <w:r>
        <w:t>Załącznik do Wniosku o dofinansowanie w ramach</w:t>
      </w:r>
    </w:p>
    <w:p w14:paraId="781EEA32" w14:textId="0D5D4F2A" w:rsidR="00610DCA" w:rsidRDefault="00610DCA" w:rsidP="00610DCA">
      <w:pPr>
        <w:pStyle w:val="INSnormalPodpis"/>
        <w:jc w:val="center"/>
      </w:pPr>
      <w:r>
        <w:t xml:space="preserve">Działania 2.9 </w:t>
      </w:r>
      <w:r w:rsidR="007C68F1">
        <w:t>Ochrona dziedzictwa i różnorodności biologicznej</w:t>
      </w:r>
    </w:p>
    <w:p w14:paraId="550B7A39" w14:textId="77777777" w:rsidR="00610DCA" w:rsidRDefault="00610DCA" w:rsidP="00610DCA">
      <w:pPr>
        <w:pStyle w:val="INSnormalPodpis"/>
        <w:jc w:val="center"/>
      </w:pPr>
      <w:r>
        <w:t>programu Fundusze Europejskie dla Świętokrzyskiego 2021 – 2027</w:t>
      </w:r>
    </w:p>
    <w:p w14:paraId="447A4DAC" w14:textId="74E82830" w:rsidR="00610DCA" w:rsidRDefault="00610DCA" w:rsidP="00BE7BAE">
      <w:pPr>
        <w:pStyle w:val="INSnormalPodpis"/>
        <w:jc w:val="center"/>
      </w:pPr>
      <w:r>
        <w:t>Nr naboru FESW……………………..</w:t>
      </w:r>
    </w:p>
    <w:p w14:paraId="3356C273" w14:textId="77777777" w:rsidR="00E32D72" w:rsidRDefault="00E32D72" w:rsidP="00BE7BAE">
      <w:pPr>
        <w:pStyle w:val="INSnormalPodpis"/>
        <w:jc w:val="center"/>
      </w:pPr>
    </w:p>
    <w:p w14:paraId="6CBB5FB5" w14:textId="77777777" w:rsidR="007C68F1" w:rsidRDefault="007C68F1" w:rsidP="00BE7BAE">
      <w:pPr>
        <w:pStyle w:val="INSnormalPodpis"/>
        <w:jc w:val="center"/>
      </w:pPr>
    </w:p>
    <w:p w14:paraId="6B539EC2" w14:textId="77777777" w:rsidR="007C68F1" w:rsidRDefault="007C68F1" w:rsidP="00BE7BAE">
      <w:pPr>
        <w:pStyle w:val="INSnormalPodpis"/>
        <w:jc w:val="center"/>
      </w:pPr>
    </w:p>
    <w:p w14:paraId="01FE69FF" w14:textId="77777777" w:rsidR="007C68F1" w:rsidRDefault="007C68F1" w:rsidP="00BE7BAE">
      <w:pPr>
        <w:pStyle w:val="INSnormalPodpis"/>
        <w:jc w:val="center"/>
      </w:pPr>
    </w:p>
    <w:p w14:paraId="1835164F" w14:textId="77777777" w:rsidR="007C68F1" w:rsidRDefault="007C68F1" w:rsidP="00BE7BAE">
      <w:pPr>
        <w:pStyle w:val="INSnormalPodpis"/>
        <w:jc w:val="center"/>
      </w:pPr>
    </w:p>
    <w:p w14:paraId="47A590CB" w14:textId="77777777" w:rsidR="007C68F1" w:rsidRDefault="007C68F1" w:rsidP="00BE7BAE">
      <w:pPr>
        <w:pStyle w:val="INSnormalPodpis"/>
        <w:jc w:val="center"/>
      </w:pPr>
    </w:p>
    <w:p w14:paraId="35B0A027" w14:textId="77777777" w:rsidR="007C68F1" w:rsidRDefault="007C68F1" w:rsidP="00BE7BAE">
      <w:pPr>
        <w:pStyle w:val="INSnormalPodpis"/>
        <w:jc w:val="center"/>
      </w:pPr>
    </w:p>
    <w:p w14:paraId="53FCBAEE" w14:textId="77777777" w:rsidR="007C68F1" w:rsidRDefault="007C68F1" w:rsidP="00BE7BAE">
      <w:pPr>
        <w:pStyle w:val="INSnormalPodpis"/>
        <w:jc w:val="center"/>
      </w:pPr>
    </w:p>
    <w:p w14:paraId="219C103C" w14:textId="77777777" w:rsidR="007C68F1" w:rsidRDefault="007C68F1" w:rsidP="00BE7BAE">
      <w:pPr>
        <w:pStyle w:val="INSnormalPodpis"/>
        <w:jc w:val="center"/>
      </w:pPr>
    </w:p>
    <w:p w14:paraId="7B27841E" w14:textId="77777777" w:rsidR="007C68F1" w:rsidRDefault="007C68F1" w:rsidP="00BE7BAE">
      <w:pPr>
        <w:pStyle w:val="INSnormalPodpis"/>
        <w:jc w:val="center"/>
      </w:pPr>
    </w:p>
    <w:p w14:paraId="36046730" w14:textId="77777777" w:rsidR="007C68F1" w:rsidRDefault="007C68F1" w:rsidP="00BE7BAE">
      <w:pPr>
        <w:pStyle w:val="INSnormalPodpis"/>
        <w:jc w:val="center"/>
      </w:pPr>
    </w:p>
    <w:p w14:paraId="61F772AE" w14:textId="77777777" w:rsidR="007C68F1" w:rsidRDefault="007C68F1" w:rsidP="00BE7BAE">
      <w:pPr>
        <w:pStyle w:val="INSnormalPodpis"/>
        <w:jc w:val="center"/>
      </w:pPr>
    </w:p>
    <w:p w14:paraId="6CF759AC" w14:textId="77777777" w:rsidR="007C68F1" w:rsidRDefault="007C68F1" w:rsidP="00BE7BAE">
      <w:pPr>
        <w:pStyle w:val="INSnormalPodpis"/>
        <w:jc w:val="center"/>
      </w:pPr>
    </w:p>
    <w:p w14:paraId="6837FADE" w14:textId="77777777" w:rsidR="007C68F1" w:rsidRDefault="007C68F1" w:rsidP="00BE7BAE">
      <w:pPr>
        <w:pStyle w:val="INSnormalPodpis"/>
        <w:jc w:val="center"/>
      </w:pPr>
    </w:p>
    <w:p w14:paraId="469FF954" w14:textId="77777777" w:rsidR="007C68F1" w:rsidRDefault="007C68F1" w:rsidP="00BE7BAE">
      <w:pPr>
        <w:pStyle w:val="INSnormalPodpis"/>
        <w:jc w:val="center"/>
      </w:pPr>
    </w:p>
    <w:p w14:paraId="022CEDD3" w14:textId="77777777" w:rsidR="007C68F1" w:rsidRDefault="007C68F1" w:rsidP="00BE7BAE">
      <w:pPr>
        <w:pStyle w:val="INSnormalPodpis"/>
        <w:jc w:val="center"/>
      </w:pPr>
    </w:p>
    <w:p w14:paraId="10AC771F" w14:textId="77777777" w:rsidR="007C68F1" w:rsidRDefault="007C68F1" w:rsidP="00BE7BAE">
      <w:pPr>
        <w:pStyle w:val="INSnormalPodpis"/>
        <w:jc w:val="center"/>
      </w:pPr>
    </w:p>
    <w:p w14:paraId="43628DF8" w14:textId="77777777" w:rsidR="007C68F1" w:rsidRDefault="007C68F1" w:rsidP="00BE7BAE">
      <w:pPr>
        <w:pStyle w:val="INSnormalPodpis"/>
        <w:jc w:val="center"/>
      </w:pPr>
    </w:p>
    <w:p w14:paraId="36ED4C4B" w14:textId="77777777" w:rsidR="007C68F1" w:rsidRDefault="007C68F1" w:rsidP="00BE7BAE">
      <w:pPr>
        <w:pStyle w:val="INSnormalPodpis"/>
        <w:jc w:val="center"/>
      </w:pPr>
    </w:p>
    <w:p w14:paraId="4894B3FC" w14:textId="77777777" w:rsidR="007C68F1" w:rsidRDefault="007C68F1" w:rsidP="00BE7BAE">
      <w:pPr>
        <w:pStyle w:val="INSnormalPodpis"/>
        <w:jc w:val="center"/>
      </w:pPr>
    </w:p>
    <w:p w14:paraId="0BC9A31E" w14:textId="77777777" w:rsidR="007C68F1" w:rsidRDefault="007C68F1" w:rsidP="00BE7BAE">
      <w:pPr>
        <w:pStyle w:val="INSnormalPodpis"/>
        <w:jc w:val="center"/>
      </w:pPr>
    </w:p>
    <w:p w14:paraId="0A3EA3F7" w14:textId="602B1599" w:rsidR="00CC363F" w:rsidRPr="00197F2E" w:rsidRDefault="00CC363F" w:rsidP="007C68F1">
      <w:pPr>
        <w:pStyle w:val="Nagwek1"/>
        <w:numPr>
          <w:ilvl w:val="0"/>
          <w:numId w:val="36"/>
        </w:numPr>
      </w:pPr>
      <w:bookmarkStart w:id="1" w:name="_Toc183085306"/>
      <w:r w:rsidRPr="00174588">
        <w:lastRenderedPageBreak/>
        <w:t xml:space="preserve">Identyfikacja </w:t>
      </w:r>
      <w:r w:rsidR="008A6DBF">
        <w:t>projektu</w:t>
      </w:r>
      <w:bookmarkEnd w:id="1"/>
    </w:p>
    <w:p w14:paraId="6D68C86B" w14:textId="760691E5" w:rsidR="00CC363F" w:rsidRDefault="00E32D72" w:rsidP="007C68F1">
      <w:pPr>
        <w:pStyle w:val="Nagwek2"/>
        <w:numPr>
          <w:ilvl w:val="1"/>
          <w:numId w:val="37"/>
        </w:numPr>
      </w:pPr>
      <w:bookmarkStart w:id="2" w:name="_Toc172787024"/>
      <w:bookmarkStart w:id="3" w:name="_Toc183085307"/>
      <w:r>
        <w:t xml:space="preserve">Opis </w:t>
      </w:r>
      <w:r w:rsidRPr="00174588">
        <w:t>stanu aktualnego</w:t>
      </w:r>
      <w:r>
        <w:t>/uzasadnienie potrzeby realizacji projektu</w:t>
      </w:r>
      <w:bookmarkEnd w:id="2"/>
      <w:bookmarkEnd w:id="3"/>
      <w:r w:rsidRPr="00174588">
        <w:t xml:space="preserve"> </w:t>
      </w:r>
    </w:p>
    <w:p w14:paraId="4FEA097A" w14:textId="07105A83" w:rsidR="00CC363F" w:rsidRPr="00CC363F" w:rsidRDefault="002A440C" w:rsidP="00CC363F">
      <w:bookmarkStart w:id="4" w:name="_Hlk168848643"/>
      <w:r>
        <w:t>(objętość opisu: maksymalnie 2 strony)</w:t>
      </w:r>
    </w:p>
    <w:bookmarkEnd w:id="4"/>
    <w:p w14:paraId="67017800" w14:textId="77777777" w:rsidR="00222399" w:rsidRDefault="00CC363F" w:rsidP="008727DA">
      <w:pPr>
        <w:ind w:firstLine="708"/>
        <w:jc w:val="both"/>
      </w:pPr>
      <w:r w:rsidRPr="00BE78AB">
        <w:t xml:space="preserve">Celem opisu stanu obecnego jest oddanie pełnego obrazu stanu istniejącego i przedstawienie otoczenia, w którym będzie realizowany projekt. Opis stanu obecnego jest również podstawą oceny potrzeby realizacji projektu. Powinien on przede wszystkim koncentrować się na charakterystyce istniejących elementów, które mogą zostać wykorzystane w projekcie oraz otoczenia z nim związanego. Na tym etapie powinny być wskazane obecne problemy wynikające ze stanu aktualnego. </w:t>
      </w:r>
    </w:p>
    <w:p w14:paraId="64ACBD31" w14:textId="43788231" w:rsidR="00BB57D8" w:rsidRDefault="001F76E5" w:rsidP="007C68F1">
      <w:pPr>
        <w:pStyle w:val="Nagwek2"/>
        <w:numPr>
          <w:ilvl w:val="1"/>
          <w:numId w:val="37"/>
        </w:numPr>
      </w:pPr>
      <w:bookmarkStart w:id="5" w:name="_Toc183085308"/>
      <w:r>
        <w:t>Opis stanu projektowanego</w:t>
      </w:r>
      <w:bookmarkEnd w:id="5"/>
    </w:p>
    <w:p w14:paraId="7AE9A99C" w14:textId="51744321" w:rsidR="003E732D" w:rsidRDefault="0042322C" w:rsidP="003228B6">
      <w:pPr>
        <w:pStyle w:val="Nagwek3"/>
        <w:numPr>
          <w:ilvl w:val="2"/>
          <w:numId w:val="37"/>
        </w:numPr>
      </w:pPr>
      <w:bookmarkStart w:id="6" w:name="_Toc183085309"/>
      <w:r>
        <w:t>Z</w:t>
      </w:r>
      <w:r w:rsidR="009B640B">
        <w:t>akres rzeczowy inwestycji</w:t>
      </w:r>
      <w:bookmarkEnd w:id="6"/>
      <w:r w:rsidR="009B640B">
        <w:t xml:space="preserve"> </w:t>
      </w:r>
    </w:p>
    <w:p w14:paraId="5A45DF0B" w14:textId="77777777" w:rsidR="003228B6" w:rsidRPr="003228B6" w:rsidRDefault="003228B6" w:rsidP="003228B6"/>
    <w:p w14:paraId="29500304" w14:textId="4E3B4FDD" w:rsidR="001B3A01" w:rsidRDefault="001F76E5" w:rsidP="001B3A01">
      <w:pPr>
        <w:ind w:firstLine="708"/>
        <w:jc w:val="both"/>
      </w:pPr>
      <w:r w:rsidRPr="00BE78AB">
        <w:t>Wymagane jest szczegółowe doprecyzowanie i uzasadnienie zakresu rzeczowego projektu</w:t>
      </w:r>
      <w:r w:rsidR="0034474F">
        <w:t xml:space="preserve"> (poszczególnych zadań)</w:t>
      </w:r>
      <w:r w:rsidRPr="00BE78AB">
        <w:t xml:space="preserve">, prezentując jego cel, kwestie których będzie dotyczył, infrastrukturę jaka ma zostać stworzona, itp. W punkcie tym należy umieścić zestawienie przewidywanych do wykonania robót budowlanych, wyszczególnić sprzęt i wyposażenie planowane do zakupu, opisać dostawy </w:t>
      </w:r>
      <w:r w:rsidR="00E32D72">
        <w:br/>
      </w:r>
      <w:r w:rsidRPr="00BE78AB">
        <w:t>i usługi wykonywane w ramach projektu. Należy również podać podstawowe parametry techniczne poszczególnych elementów projektu (parametry budowanego/modernizowanego obiektu budowlanego, zakupywanego sprzętu, wyposażenia, instalacji, etc.). Przedstawiony w tym punkcie opis projektu powinien stanowić rozwinięcie opisu zawarte</w:t>
      </w:r>
      <w:r w:rsidR="00A968B5">
        <w:t xml:space="preserve">go we wniosku o dofinansowanie. </w:t>
      </w:r>
    </w:p>
    <w:p w14:paraId="14A661AC" w14:textId="08DFB4B6" w:rsidR="00847C1F" w:rsidRDefault="00847C1F" w:rsidP="001B3A01">
      <w:pPr>
        <w:ind w:firstLine="708"/>
        <w:jc w:val="both"/>
      </w:pPr>
      <w:r>
        <w:t>Ponadto z opisu powinno jasno wynikać, jakie elementy zielono-niebieskiej infrastruktury</w:t>
      </w:r>
      <w:r>
        <w:rPr>
          <w:rStyle w:val="Odwoanieprzypisudolnego"/>
        </w:rPr>
        <w:footnoteReference w:id="1"/>
      </w:r>
      <w:r>
        <w:t xml:space="preserve"> (jeśli dotyczy), mające na celu ochronę bioróżnorodności, zostały zaplanowane w projekcie, oraz </w:t>
      </w:r>
      <w:r>
        <w:br/>
        <w:t>w przypadku infrastruktury (budynki)</w:t>
      </w:r>
      <w:r>
        <w:rPr>
          <w:rStyle w:val="Odwoanieprzypisudolnego"/>
        </w:rPr>
        <w:footnoteReference w:id="2"/>
      </w:r>
      <w:r>
        <w:t>, czy zaplanowano budowę nowych obiektów, czy rozbudowę/modernizację/doposażenie istniejących obiektów (budynków). Ponadto należy wskazać (jeśli dotyczy), jakie element</w:t>
      </w:r>
      <w:r w:rsidR="008C0B7F">
        <w:t>y</w:t>
      </w:r>
      <w:r>
        <w:t xml:space="preserve"> infrastruktury związanej z dostępnością dla osób </w:t>
      </w:r>
      <w:r>
        <w:br/>
        <w:t>z niepełnosprawnościami</w:t>
      </w:r>
      <w:r>
        <w:rPr>
          <w:rStyle w:val="Odwoanieprzypisudolnego"/>
        </w:rPr>
        <w:footnoteReference w:id="3"/>
      </w:r>
      <w:r>
        <w:t xml:space="preserve"> przewiduje projekt.  </w:t>
      </w:r>
    </w:p>
    <w:p w14:paraId="6D98E754" w14:textId="1DEF7FEC" w:rsidR="000576AC" w:rsidRDefault="000576AC" w:rsidP="000576AC">
      <w:pPr>
        <w:pBdr>
          <w:top w:val="single" w:sz="12" w:space="1" w:color="C00000"/>
          <w:left w:val="single" w:sz="12" w:space="4" w:color="C00000"/>
          <w:bottom w:val="single" w:sz="12" w:space="1" w:color="C00000"/>
          <w:right w:val="single" w:sz="12" w:space="4" w:color="C00000"/>
        </w:pBdr>
        <w:spacing w:after="0"/>
        <w:jc w:val="both"/>
        <w:rPr>
          <w:b/>
        </w:rPr>
      </w:pPr>
      <w:r>
        <w:rPr>
          <w:b/>
        </w:rPr>
        <w:t>UWAGA!</w:t>
      </w:r>
    </w:p>
    <w:p w14:paraId="3E394B38" w14:textId="0C397983" w:rsidR="000576AC" w:rsidRPr="000576AC" w:rsidRDefault="000576AC" w:rsidP="000576AC">
      <w:pPr>
        <w:pBdr>
          <w:top w:val="single" w:sz="12" w:space="1" w:color="C00000"/>
          <w:left w:val="single" w:sz="12" w:space="4" w:color="C00000"/>
          <w:bottom w:val="single" w:sz="12" w:space="1" w:color="C00000"/>
          <w:right w:val="single" w:sz="12" w:space="4" w:color="C00000"/>
        </w:pBdr>
        <w:spacing w:after="0"/>
        <w:jc w:val="both"/>
        <w:rPr>
          <w:b/>
        </w:rPr>
      </w:pPr>
      <w:r>
        <w:rPr>
          <w:b/>
        </w:rPr>
        <w:t>W przypadku działań służących zachowaniu i odtworzeniu siedlisk przyrodniczych i populacji gatunków na obszarach chronionych, należy również jednoznacznie dookreślić, czy stanowią one wdrożenie zapisów dokumentów planistycznych i strategicznych dla tych obszarów</w:t>
      </w:r>
      <w:r w:rsidR="002168F0">
        <w:rPr>
          <w:rStyle w:val="Odwoanieprzypisudolnego"/>
          <w:b/>
        </w:rPr>
        <w:footnoteReference w:id="4"/>
      </w:r>
      <w:r>
        <w:rPr>
          <w:b/>
        </w:rPr>
        <w:t xml:space="preserve">. </w:t>
      </w:r>
    </w:p>
    <w:p w14:paraId="32F96938" w14:textId="77777777" w:rsidR="000576AC" w:rsidRDefault="000576AC" w:rsidP="00A44272">
      <w:pPr>
        <w:jc w:val="both"/>
      </w:pPr>
    </w:p>
    <w:p w14:paraId="2D7E5B11" w14:textId="3D5B42AD" w:rsidR="0034474F" w:rsidRDefault="00A968B5" w:rsidP="0034474F">
      <w:pPr>
        <w:ind w:firstLine="708"/>
        <w:jc w:val="both"/>
      </w:pPr>
      <w:r w:rsidRPr="00FA777E">
        <w:t xml:space="preserve">Jeżeli zakres rzeczowy projektu obejmuje również wydatki niekwalifikowalne (w świetle przepisów, wytycznych oraz zapisów </w:t>
      </w:r>
      <w:r w:rsidR="00594D28">
        <w:t>R</w:t>
      </w:r>
      <w:r w:rsidRPr="00FA777E">
        <w:t>egulaminu wyboru projektów) należy taki zakres jednoznacznie dookreślić.</w:t>
      </w:r>
    </w:p>
    <w:p w14:paraId="5ADCF0B1" w14:textId="7CC59932" w:rsidR="00A44272" w:rsidRPr="00A44272" w:rsidRDefault="009F3D36" w:rsidP="00A44272">
      <w:pPr>
        <w:pStyle w:val="Nagwek3"/>
        <w:numPr>
          <w:ilvl w:val="2"/>
          <w:numId w:val="37"/>
        </w:numPr>
        <w:spacing w:after="120"/>
      </w:pPr>
      <w:bookmarkStart w:id="7" w:name="_Toc183085310"/>
      <w:r>
        <w:t>Status obszaru objętego projektem</w:t>
      </w:r>
      <w:r w:rsidR="00847C1F">
        <w:rPr>
          <w:rStyle w:val="Odwoanieprzypisudolnego"/>
        </w:rPr>
        <w:footnoteReference w:id="5"/>
      </w:r>
      <w:bookmarkEnd w:id="7"/>
    </w:p>
    <w:p w14:paraId="33CE1326" w14:textId="7D3A237F" w:rsidR="009F3D36" w:rsidRDefault="009F3D36" w:rsidP="00A44272">
      <w:pPr>
        <w:spacing w:after="120"/>
        <w:ind w:firstLine="708"/>
        <w:jc w:val="both"/>
      </w:pPr>
      <w:r>
        <w:t xml:space="preserve">Należy wskazać </w:t>
      </w:r>
      <w:r w:rsidR="003E732D">
        <w:t xml:space="preserve">, czy i w jakim zakresie </w:t>
      </w:r>
      <w:r w:rsidR="000576AC">
        <w:t xml:space="preserve">projekt jest realizowany </w:t>
      </w:r>
      <w:r w:rsidR="003E732D">
        <w:t>w obrębie obszaru:</w:t>
      </w:r>
    </w:p>
    <w:p w14:paraId="59FDEDE1" w14:textId="71656745" w:rsidR="003E732D" w:rsidRDefault="003E732D" w:rsidP="003E732D">
      <w:pPr>
        <w:pStyle w:val="Akapitzlist"/>
        <w:numPr>
          <w:ilvl w:val="0"/>
          <w:numId w:val="47"/>
        </w:numPr>
      </w:pPr>
      <w:r>
        <w:t>Natura 2000,</w:t>
      </w:r>
    </w:p>
    <w:p w14:paraId="64DD953C" w14:textId="457DBBD3" w:rsidR="003E732D" w:rsidRDefault="003E732D" w:rsidP="003E732D">
      <w:pPr>
        <w:pStyle w:val="Akapitzlist"/>
        <w:numPr>
          <w:ilvl w:val="0"/>
          <w:numId w:val="47"/>
        </w:numPr>
      </w:pPr>
      <w:r>
        <w:lastRenderedPageBreak/>
        <w:t>parku narodowego,</w:t>
      </w:r>
    </w:p>
    <w:p w14:paraId="2B9A4F58" w14:textId="2AD22B7E" w:rsidR="003E732D" w:rsidRDefault="003E732D" w:rsidP="003E732D">
      <w:pPr>
        <w:pStyle w:val="Akapitzlist"/>
        <w:numPr>
          <w:ilvl w:val="0"/>
          <w:numId w:val="47"/>
        </w:numPr>
      </w:pPr>
      <w:r>
        <w:t>rezerwatu przyrody,</w:t>
      </w:r>
    </w:p>
    <w:p w14:paraId="516BACD4" w14:textId="0414258E" w:rsidR="003E732D" w:rsidRDefault="003E732D" w:rsidP="003E732D">
      <w:pPr>
        <w:pStyle w:val="Akapitzlist"/>
        <w:numPr>
          <w:ilvl w:val="0"/>
          <w:numId w:val="47"/>
        </w:numPr>
      </w:pPr>
      <w:r>
        <w:t>parku krajobrazowego,</w:t>
      </w:r>
    </w:p>
    <w:p w14:paraId="5BDB3885" w14:textId="6C32350A" w:rsidR="003E732D" w:rsidRDefault="003E732D" w:rsidP="003E732D">
      <w:pPr>
        <w:pStyle w:val="Akapitzlist"/>
        <w:numPr>
          <w:ilvl w:val="0"/>
          <w:numId w:val="47"/>
        </w:numPr>
      </w:pPr>
      <w:r>
        <w:t>chronionego krajobrazu,</w:t>
      </w:r>
    </w:p>
    <w:p w14:paraId="1E8B9725" w14:textId="5D29AF3A" w:rsidR="003E732D" w:rsidRPr="009F3D36" w:rsidRDefault="003E732D" w:rsidP="003E732D">
      <w:pPr>
        <w:pStyle w:val="Akapitzlist"/>
        <w:numPr>
          <w:ilvl w:val="0"/>
          <w:numId w:val="47"/>
        </w:numPr>
      </w:pPr>
      <w:r>
        <w:t>innej formy ochrony przyrody, zgodnie z ustawą o ochronie przyrody.</w:t>
      </w:r>
    </w:p>
    <w:p w14:paraId="2C7A0DA6" w14:textId="619D4B69" w:rsidR="00A44272" w:rsidRPr="00A44272" w:rsidRDefault="003D6ACD" w:rsidP="002027D1">
      <w:pPr>
        <w:pStyle w:val="Nagwek3"/>
        <w:numPr>
          <w:ilvl w:val="2"/>
          <w:numId w:val="37"/>
        </w:numPr>
        <w:spacing w:after="120"/>
      </w:pPr>
      <w:bookmarkStart w:id="8" w:name="_Toc183085311"/>
      <w:r>
        <w:t>Wdrażanie zapisów dokumentów strategicznych i planistycznych – jeśli dotyczy</w:t>
      </w:r>
      <w:bookmarkEnd w:id="8"/>
    </w:p>
    <w:p w14:paraId="42521BF7" w14:textId="77777777" w:rsidR="003D6ACD" w:rsidRPr="003D6ACD" w:rsidRDefault="003D6ACD" w:rsidP="002027D1">
      <w:pPr>
        <w:spacing w:after="120"/>
        <w:ind w:firstLine="708"/>
        <w:jc w:val="both"/>
      </w:pPr>
      <w:r w:rsidRPr="003D6ACD">
        <w:t>Jeżeli wśród zadań wymienionych w pkt. 1.2.1 są zadania wdrażające zapisy dokumentów strategicznych i planistycznych, należy odnieść się do warunków wynikających z zapisów linii demarkacyjnej, mówiących o tym, że zakres taki może być realizowany jedynie:</w:t>
      </w:r>
    </w:p>
    <w:p w14:paraId="63079BC9" w14:textId="546E721E" w:rsidR="003D6ACD" w:rsidRPr="003D6ACD" w:rsidRDefault="008C0B7F" w:rsidP="003D6ACD">
      <w:pPr>
        <w:pStyle w:val="Akapitzlist"/>
        <w:numPr>
          <w:ilvl w:val="0"/>
          <w:numId w:val="44"/>
        </w:numPr>
        <w:jc w:val="both"/>
      </w:pPr>
      <w:r>
        <w:t>w</w:t>
      </w:r>
      <w:r w:rsidR="003D6ACD" w:rsidRPr="003D6ACD">
        <w:t xml:space="preserve"> obrębie parków krajobrazowych i rezerwatów przyrody w części niepokrywającej się </w:t>
      </w:r>
      <w:r w:rsidR="003D6ACD" w:rsidRPr="003D6ACD">
        <w:br/>
        <w:t>z obszarami Natura 2000,</w:t>
      </w:r>
    </w:p>
    <w:p w14:paraId="35F04BAE" w14:textId="5EEF63C3" w:rsidR="003D6ACD" w:rsidRPr="003D6ACD" w:rsidRDefault="003D6ACD" w:rsidP="003D6ACD">
      <w:pPr>
        <w:pStyle w:val="Akapitzlist"/>
        <w:numPr>
          <w:ilvl w:val="0"/>
          <w:numId w:val="44"/>
        </w:numPr>
        <w:jc w:val="both"/>
      </w:pPr>
      <w:r w:rsidRPr="003D6ACD">
        <w:t>w obrębie parków krajobrazowych i rezerwatów przyrody, pokrywający</w:t>
      </w:r>
      <w:r w:rsidR="008C0B7F">
        <w:t>ch</w:t>
      </w:r>
      <w:r w:rsidRPr="003D6ACD">
        <w:t xml:space="preserve"> się z obszarem Natura 2000, pod warunkiem, że spełnione są łącznie poniższe warunki:</w:t>
      </w:r>
    </w:p>
    <w:p w14:paraId="5E942DFF" w14:textId="77777777" w:rsidR="003D6ACD" w:rsidRPr="00030411" w:rsidRDefault="003D6ACD" w:rsidP="003D6ACD">
      <w:pPr>
        <w:pStyle w:val="Akapitzlist"/>
        <w:numPr>
          <w:ilvl w:val="0"/>
          <w:numId w:val="43"/>
        </w:numPr>
        <w:spacing w:after="0" w:line="240" w:lineRule="auto"/>
        <w:jc w:val="both"/>
      </w:pPr>
      <w:r w:rsidRPr="00030411">
        <w:t xml:space="preserve">projekt jest ograniczony terytorialnie do jednego województwa, </w:t>
      </w:r>
    </w:p>
    <w:p w14:paraId="75B57D07" w14:textId="77777777" w:rsidR="003D6ACD" w:rsidRPr="00030411" w:rsidRDefault="003D6ACD" w:rsidP="003D6ACD">
      <w:pPr>
        <w:pStyle w:val="Akapitzlist"/>
        <w:numPr>
          <w:ilvl w:val="0"/>
          <w:numId w:val="43"/>
        </w:numPr>
        <w:spacing w:after="0" w:line="240" w:lineRule="auto"/>
        <w:jc w:val="both"/>
      </w:pPr>
      <w:r w:rsidRPr="00030411">
        <w:t xml:space="preserve">pozyskano zgodę organu nadzorującego dany obszar na realizację zakresu ujętego </w:t>
      </w:r>
      <w:r w:rsidRPr="00030411">
        <w:br/>
        <w:t>w projekcie,</w:t>
      </w:r>
    </w:p>
    <w:p w14:paraId="4E8A7D3D" w14:textId="77777777" w:rsidR="003D6ACD" w:rsidRDefault="003D6ACD" w:rsidP="003D6ACD">
      <w:pPr>
        <w:pStyle w:val="Akapitzlist"/>
        <w:numPr>
          <w:ilvl w:val="0"/>
          <w:numId w:val="43"/>
        </w:numPr>
        <w:spacing w:after="0" w:line="240" w:lineRule="auto"/>
        <w:jc w:val="both"/>
      </w:pPr>
      <w:r w:rsidRPr="00030411">
        <w:t xml:space="preserve">nie planuje się i nie jest realizowana inwestycja obejmująca zakres ujęty </w:t>
      </w:r>
      <w:r w:rsidRPr="00030411">
        <w:br/>
        <w:t>w przedkładanym wniosku o dofinansowanie ze środków FEnIKS/FEPW</w:t>
      </w:r>
      <w:r w:rsidRPr="00030411">
        <w:rPr>
          <w:rStyle w:val="Odwoanieprzypisudolnego"/>
        </w:rPr>
        <w:footnoteReference w:id="6"/>
      </w:r>
      <w:r w:rsidRPr="00030411">
        <w:t>.</w:t>
      </w:r>
    </w:p>
    <w:p w14:paraId="10D74ECC" w14:textId="391C64AD" w:rsidR="003D6ACD" w:rsidRPr="003D6ACD" w:rsidRDefault="003D6ACD" w:rsidP="003D6ACD">
      <w:pPr>
        <w:jc w:val="both"/>
        <w:rPr>
          <w:b/>
        </w:rPr>
      </w:pPr>
      <w:r w:rsidRPr="003D6ACD">
        <w:rPr>
          <w:b/>
        </w:rPr>
        <w:t xml:space="preserve">Ponadto działania takie nie mogą być realizowane na terenie parków narodowych </w:t>
      </w:r>
      <w:r w:rsidRPr="003D6ACD">
        <w:rPr>
          <w:b/>
        </w:rPr>
        <w:br/>
        <w:t>i pozostałych obszarach Natura 2000.</w:t>
      </w:r>
    </w:p>
    <w:p w14:paraId="0D7ECFB5" w14:textId="008F296E" w:rsidR="003E732D" w:rsidRDefault="003D6ACD" w:rsidP="002027D1">
      <w:pPr>
        <w:pStyle w:val="Nagwek3"/>
        <w:numPr>
          <w:ilvl w:val="2"/>
          <w:numId w:val="37"/>
        </w:numPr>
        <w:spacing w:after="120"/>
      </w:pPr>
      <w:bookmarkStart w:id="9" w:name="_Toc183085312"/>
      <w:r>
        <w:t>Realizacja samodzielnego projektu z zakresu zwalczania inwazyjnych gatunków obcych przez uprawniony podmiot oraz w dopuszczalnym zakresie – jeśli dotyczy</w:t>
      </w:r>
      <w:bookmarkEnd w:id="9"/>
    </w:p>
    <w:p w14:paraId="5BF14842" w14:textId="6F64EE94" w:rsidR="003D6ACD" w:rsidRDefault="003D6ACD" w:rsidP="002027D1">
      <w:pPr>
        <w:spacing w:after="120"/>
        <w:ind w:firstLine="708"/>
        <w:jc w:val="both"/>
      </w:pPr>
      <w:r w:rsidRPr="003D6ACD">
        <w:t xml:space="preserve">Jeżeli </w:t>
      </w:r>
      <w:r>
        <w:t>zakres wskazany</w:t>
      </w:r>
      <w:r w:rsidRPr="003D6ACD">
        <w:t xml:space="preserve"> w pkt. 1.2.1 </w:t>
      </w:r>
      <w:r>
        <w:t>stanowi realizację samodzielnego projektu z zakresu zwalczania inwazyjnych gatunków obcych</w:t>
      </w:r>
      <w:r w:rsidRPr="003D6ACD">
        <w:t>, należy odnieść się do warunków wynikających z zapisów linii demarkacyjnej, mówiących o tym, że zakres taki może być realizowany jedynie</w:t>
      </w:r>
      <w:r w:rsidR="005D17B5">
        <w:t xml:space="preserve"> przez</w:t>
      </w:r>
      <w:r w:rsidRPr="003D6ACD">
        <w:t>:</w:t>
      </w:r>
    </w:p>
    <w:p w14:paraId="0F9DDBF6" w14:textId="61E2ACB2" w:rsidR="009F3D36" w:rsidRPr="00830CDD" w:rsidRDefault="005D17B5" w:rsidP="009F3D36">
      <w:pPr>
        <w:pStyle w:val="Akapitzlist"/>
        <w:numPr>
          <w:ilvl w:val="0"/>
          <w:numId w:val="45"/>
        </w:numPr>
        <w:jc w:val="both"/>
      </w:pPr>
      <w:r>
        <w:t xml:space="preserve">JST na obszarach </w:t>
      </w:r>
      <w:r w:rsidR="009F3D36" w:rsidRPr="00830CDD">
        <w:t>innych niż wymienione w art. 21 ust. 1 pkt 1-3, ust. 2 pkt 1 i pkt 2 lit. a Ustawy z dnia 11 sierpnia 2021 r. o gatunkach obcych) i</w:t>
      </w:r>
    </w:p>
    <w:p w14:paraId="1653F674" w14:textId="5288A680" w:rsidR="00847C1F" w:rsidRPr="00A14C5E" w:rsidRDefault="009F3D36" w:rsidP="003228B6">
      <w:pPr>
        <w:pStyle w:val="Akapitzlist"/>
        <w:numPr>
          <w:ilvl w:val="0"/>
          <w:numId w:val="45"/>
        </w:numPr>
        <w:jc w:val="both"/>
      </w:pPr>
      <w:r w:rsidRPr="00830CDD">
        <w:t>podmioty inne niż wskazane dla poziomu krajowego (wykluczone z dofinansowania na poziomie krajowym) zgodnie z linią demarkacyjną</w:t>
      </w:r>
      <w:r w:rsidRPr="00830CDD">
        <w:rPr>
          <w:rStyle w:val="Odwoanieprzypisudolnego"/>
        </w:rPr>
        <w:footnoteReference w:id="7"/>
      </w:r>
      <w:r w:rsidRPr="00830CDD">
        <w:t xml:space="preserve">. </w:t>
      </w:r>
    </w:p>
    <w:p w14:paraId="55654F22" w14:textId="6A95AF02" w:rsidR="0042322C" w:rsidRPr="0042322C" w:rsidRDefault="005D5366" w:rsidP="007C68F1">
      <w:pPr>
        <w:pStyle w:val="Nagwek1"/>
        <w:numPr>
          <w:ilvl w:val="0"/>
          <w:numId w:val="36"/>
        </w:numPr>
      </w:pPr>
      <w:bookmarkStart w:id="10" w:name="_Toc183085313"/>
      <w:r w:rsidRPr="005D5366">
        <w:t>Instytucjonalna</w:t>
      </w:r>
      <w:r w:rsidR="0007477E">
        <w:t xml:space="preserve">, </w:t>
      </w:r>
      <w:r w:rsidRPr="005D5366">
        <w:t>prawna</w:t>
      </w:r>
      <w:r w:rsidR="0007477E">
        <w:t xml:space="preserve"> i finansowa</w:t>
      </w:r>
      <w:r w:rsidRPr="005D5366">
        <w:t xml:space="preserve"> wykonalność projektu</w:t>
      </w:r>
      <w:bookmarkEnd w:id="10"/>
    </w:p>
    <w:p w14:paraId="05AED9DC" w14:textId="347C13E6" w:rsidR="005D5366" w:rsidRDefault="005D5366" w:rsidP="007C68F1">
      <w:pPr>
        <w:pStyle w:val="Nagwek2"/>
        <w:numPr>
          <w:ilvl w:val="1"/>
          <w:numId w:val="35"/>
        </w:numPr>
      </w:pPr>
      <w:bookmarkStart w:id="11" w:name="_Toc183085314"/>
      <w:r>
        <w:t>Analiza instytucjonalna</w:t>
      </w:r>
      <w:bookmarkEnd w:id="11"/>
      <w:r>
        <w:t xml:space="preserve"> </w:t>
      </w:r>
    </w:p>
    <w:p w14:paraId="021A4EFA" w14:textId="26ECC2C0" w:rsidR="0042322C" w:rsidRPr="0042322C" w:rsidRDefault="00571CE8" w:rsidP="0042322C">
      <w:r w:rsidRPr="00571CE8">
        <w:t xml:space="preserve">(objętość opisu: maksymalnie </w:t>
      </w:r>
      <w:r w:rsidR="008869F4">
        <w:t>1</w:t>
      </w:r>
      <w:r w:rsidRPr="00571CE8">
        <w:t xml:space="preserve"> stron</w:t>
      </w:r>
      <w:r w:rsidR="008869F4">
        <w:t>a</w:t>
      </w:r>
      <w:r w:rsidRPr="00571CE8">
        <w:t>)</w:t>
      </w:r>
    </w:p>
    <w:p w14:paraId="2E227245" w14:textId="3A70BAFE" w:rsidR="00847C1F" w:rsidRPr="006B7ED5" w:rsidRDefault="00F8114D" w:rsidP="0042322C">
      <w:pPr>
        <w:jc w:val="both"/>
      </w:pPr>
      <w:r>
        <w:rPr>
          <w:sz w:val="24"/>
          <w:szCs w:val="24"/>
        </w:rPr>
        <w:tab/>
      </w:r>
      <w:r w:rsidR="005D5366" w:rsidRPr="006B7ED5">
        <w:t xml:space="preserve">W </w:t>
      </w:r>
      <w:r w:rsidRPr="006B7ED5">
        <w:t>punkcie</w:t>
      </w:r>
      <w:r w:rsidR="005D5366" w:rsidRPr="006B7ED5">
        <w:t xml:space="preserve"> tym należy wskazać i opisać strukturę instytucjonalną zarządzania realizacją</w:t>
      </w:r>
      <w:r w:rsidRPr="006B7ED5">
        <w:t xml:space="preserve"> </w:t>
      </w:r>
      <w:r w:rsidR="005D5366" w:rsidRPr="006B7ED5">
        <w:t xml:space="preserve">projektu, jak również strukturę zarządzania infrastrukturą powstałą w wyniku realizacji projektu. </w:t>
      </w:r>
      <w:r w:rsidR="00534A0C">
        <w:t>Przez potencjał instytucjonalny należy rozumieć posiadanie lub wynajęcie odpowiedniej struktury organizacyjnej i procedur zapewniających sprawną realizację projektu.</w:t>
      </w:r>
    </w:p>
    <w:p w14:paraId="6AD79992" w14:textId="77777777" w:rsidR="005D5366" w:rsidRPr="006B7ED5" w:rsidRDefault="005D5366" w:rsidP="00534A0C">
      <w:pPr>
        <w:ind w:firstLine="708"/>
        <w:jc w:val="both"/>
      </w:pPr>
      <w:r w:rsidRPr="006B7ED5">
        <w:lastRenderedPageBreak/>
        <w:t>Wymaganym jest przedstawienie m.in. informacji na temat:</w:t>
      </w:r>
    </w:p>
    <w:p w14:paraId="28B88640" w14:textId="77777777" w:rsidR="00E32D72" w:rsidRDefault="00E32D72" w:rsidP="00E32D72">
      <w:pPr>
        <w:pStyle w:val="Akapitzlist"/>
        <w:numPr>
          <w:ilvl w:val="0"/>
          <w:numId w:val="2"/>
        </w:numPr>
        <w:ind w:left="1066" w:hanging="357"/>
        <w:jc w:val="both"/>
      </w:pPr>
      <w:r w:rsidRPr="006B7ED5">
        <w:t>instytucji/podmiotów/osób oraz ewentualnych partnerów zaangażowanych w realizację projektu wraz z opisem praw i obowiązków;</w:t>
      </w:r>
    </w:p>
    <w:p w14:paraId="4A030D2F" w14:textId="77777777" w:rsidR="00E32D72" w:rsidRPr="006B7ED5" w:rsidRDefault="00E32D72" w:rsidP="00E32D72">
      <w:pPr>
        <w:pStyle w:val="Akapitzlist"/>
        <w:numPr>
          <w:ilvl w:val="0"/>
          <w:numId w:val="2"/>
        </w:numPr>
        <w:ind w:left="1066" w:hanging="357"/>
        <w:jc w:val="both"/>
      </w:pPr>
      <w:r>
        <w:t>posiadania kadrowej, organizacyjnej oraz technicznej możliwości zrealizowania projektu (czy kadra, doświadczenie, struktura organizacyjna, zasoby rzeczowe i techniczne wnioskodawcy zapewniają realizację projektu) oraz utrzymania efektów realizacji projektu w okresie trwałości, tak aby było możliwe zapewnienie w tym okresie świadczenia usług na poziomie nie niższym niż zrealizowany w projekcie;</w:t>
      </w:r>
    </w:p>
    <w:p w14:paraId="721D916F" w14:textId="77777777" w:rsidR="00E32D72" w:rsidRPr="00E32D72" w:rsidRDefault="00E32D72" w:rsidP="00E32D72">
      <w:pPr>
        <w:pStyle w:val="Akapitzlist"/>
        <w:numPr>
          <w:ilvl w:val="0"/>
          <w:numId w:val="2"/>
        </w:numPr>
        <w:ind w:left="1066" w:hanging="357"/>
        <w:jc w:val="both"/>
      </w:pPr>
      <w:r w:rsidRPr="00E32D72">
        <w:t>właściciela przedsięwzięcia w trakcie i po jego zakończeniu oraz podmiotów odpowiedzialnych za utrzymanie trwałości projektu;</w:t>
      </w:r>
    </w:p>
    <w:p w14:paraId="7361513F" w14:textId="77777777" w:rsidR="00E32D72" w:rsidRPr="00E32D72" w:rsidRDefault="00E32D72" w:rsidP="00E32D72">
      <w:pPr>
        <w:pStyle w:val="Akapitzlist"/>
        <w:numPr>
          <w:ilvl w:val="0"/>
          <w:numId w:val="2"/>
        </w:numPr>
        <w:ind w:left="1066" w:hanging="357"/>
        <w:jc w:val="both"/>
      </w:pPr>
      <w:r w:rsidRPr="00E32D72">
        <w:t>rozwiązań związanych z ewentualnym udostępnieniem przedmiotowej infrastruktury podmiotom/osobom trzecim;</w:t>
      </w:r>
    </w:p>
    <w:p w14:paraId="7776DCE3" w14:textId="77777777" w:rsidR="00E32D72" w:rsidRPr="006B7ED5" w:rsidRDefault="00E32D72" w:rsidP="00E32D72">
      <w:pPr>
        <w:pStyle w:val="Akapitzlist"/>
        <w:numPr>
          <w:ilvl w:val="0"/>
          <w:numId w:val="2"/>
        </w:numPr>
        <w:ind w:left="1066" w:hanging="357"/>
        <w:jc w:val="both"/>
      </w:pPr>
      <w:r w:rsidRPr="006B7ED5">
        <w:t>bezpośrednich i pośrednich grup docelowych projektu oraz ewentualnych problemów ich dotykających;</w:t>
      </w:r>
    </w:p>
    <w:p w14:paraId="2604EC2C" w14:textId="77777777" w:rsidR="00E32D72" w:rsidRPr="0062178D" w:rsidRDefault="00E32D72" w:rsidP="00E32D72">
      <w:pPr>
        <w:pStyle w:val="Akapitzlist"/>
        <w:numPr>
          <w:ilvl w:val="0"/>
          <w:numId w:val="2"/>
        </w:numPr>
        <w:ind w:left="1066" w:hanging="357"/>
        <w:jc w:val="both"/>
      </w:pPr>
      <w:r w:rsidRPr="006B7ED5">
        <w:t>powiązań z innymi podmiotami, które znajdują się w obszarze oddziaływania projektu</w:t>
      </w:r>
      <w:r>
        <w:t>.</w:t>
      </w:r>
    </w:p>
    <w:p w14:paraId="43BD7184" w14:textId="207CDCFE" w:rsidR="0062178D" w:rsidRDefault="0062178D" w:rsidP="00AE1D20">
      <w:pPr>
        <w:pStyle w:val="Nagwek2"/>
        <w:numPr>
          <w:ilvl w:val="1"/>
          <w:numId w:val="35"/>
        </w:numPr>
      </w:pPr>
      <w:bookmarkStart w:id="12" w:name="_Toc183085315"/>
      <w:r w:rsidRPr="0062178D">
        <w:t>Analiza prawna</w:t>
      </w:r>
      <w:bookmarkEnd w:id="12"/>
    </w:p>
    <w:p w14:paraId="35EBDBA2" w14:textId="6633C247" w:rsidR="00BE4CFF" w:rsidRPr="00BE4CFF" w:rsidRDefault="00571CE8" w:rsidP="00BE4CFF">
      <w:r w:rsidRPr="00571CE8">
        <w:t>(objętość opisu: maksymalnie 1 strona)</w:t>
      </w:r>
    </w:p>
    <w:p w14:paraId="523F7584" w14:textId="77777777" w:rsidR="0018149D" w:rsidRDefault="00F8114D" w:rsidP="006E06BC">
      <w:pPr>
        <w:jc w:val="both"/>
      </w:pPr>
      <w:r>
        <w:rPr>
          <w:sz w:val="24"/>
          <w:szCs w:val="24"/>
        </w:rPr>
        <w:tab/>
      </w:r>
      <w:r w:rsidRPr="006B7ED5">
        <w:t xml:space="preserve">W </w:t>
      </w:r>
      <w:r w:rsidR="00534A0C">
        <w:t xml:space="preserve">tym </w:t>
      </w:r>
      <w:r w:rsidRPr="006B7ED5">
        <w:t xml:space="preserve">punkcie </w:t>
      </w:r>
      <w:r w:rsidR="00534A0C">
        <w:t>należy</w:t>
      </w:r>
      <w:r w:rsidRPr="006B7ED5">
        <w:t xml:space="preserve"> przedstawić kwestie formalno-prawne związane z realizacją projektu, </w:t>
      </w:r>
      <w:r w:rsidR="006B7ED5">
        <w:br/>
      </w:r>
      <w:r w:rsidRPr="006B7ED5">
        <w:t xml:space="preserve">w tym przede wszystkim stan prawny nieruchomości zabudowanej i niezabudowanej. </w:t>
      </w:r>
      <w:r w:rsidR="0018149D">
        <w:t>Jeżeli Wnioskodawca nie posiada prawa do dysponowania niezbędnymi nieruchomościami, na których realizowane będą roboty budowlane, należ przedstawić informację, czy zamierza je kupić, czy też wynająć (np. długoterminowy wynajem lub czasowe zajęcie na czas realizacji robót w ramach projektu).</w:t>
      </w:r>
    </w:p>
    <w:p w14:paraId="3C2639C3" w14:textId="0FEA0445" w:rsidR="0018149D" w:rsidRDefault="0018149D" w:rsidP="006E06BC">
      <w:pPr>
        <w:ind w:firstLine="709"/>
        <w:jc w:val="both"/>
      </w:pPr>
      <w:r>
        <w:t xml:space="preserve">Ponadto należy </w:t>
      </w:r>
      <w:r w:rsidR="00F8114D" w:rsidRPr="006B7ED5">
        <w:t>wymienić wszystkie dokumenty warunkując</w:t>
      </w:r>
      <w:r w:rsidR="00534A0C">
        <w:t xml:space="preserve">e wykonanie projektu, takie jak np.: </w:t>
      </w:r>
      <w:r>
        <w:t xml:space="preserve">opracowanie pełnej dokumentacji budowlanej, </w:t>
      </w:r>
      <w:r w:rsidR="00F8114D" w:rsidRPr="006B7ED5">
        <w:t>pozwolenie na budowę/zgłoszenie robót budowlanych lub inne pozwolenia (np. pozwolenie konserwatora zabytków, pozwolenie wodno-prawne, pozwolenie na wycinkę drzew i krzewów), decyzję o środowiskowych uwarunkowaniach</w:t>
      </w:r>
      <w:r w:rsidR="00534A0C">
        <w:t>,</w:t>
      </w:r>
      <w:r w:rsidR="00F8114D" w:rsidRPr="006B7ED5">
        <w:t xml:space="preserve"> zgody na realizację przedsięwzięcia, itp.</w:t>
      </w:r>
      <w:r>
        <w:t xml:space="preserve"> Jeżeli zakres rzeczowy projektu nie wymaga uzyskania pozwolenia na budowę ani dokonania zgłoszenia robót budowlanych należy to jednoznacznie napisać z podaniem uzasadnienia opierającego się na przepisach prawa.</w:t>
      </w:r>
      <w:r w:rsidR="00F8114D" w:rsidRPr="006B7ED5">
        <w:t xml:space="preserve"> </w:t>
      </w:r>
    </w:p>
    <w:p w14:paraId="690EE556" w14:textId="5F686207" w:rsidR="00847C1F" w:rsidRDefault="00F8114D" w:rsidP="003228B6">
      <w:pPr>
        <w:spacing w:after="0"/>
        <w:ind w:firstLine="709"/>
        <w:jc w:val="both"/>
      </w:pPr>
      <w:r w:rsidRPr="006B7ED5">
        <w:t xml:space="preserve">Rozdział ten powinien określić, czy projekt jest przygotowany do realizacji pod względem prawnym lub jakie decyzje/pozwolenia/opinie pozostają konieczne do uzyskania w celu zapewnienia realizacji projektu i eksploatacji powstałej infrastruktury. Jeśli w momencie sporządzania </w:t>
      </w:r>
      <w:r w:rsidR="00594964">
        <w:t>SWI</w:t>
      </w:r>
      <w:r w:rsidRPr="006B7ED5">
        <w:t xml:space="preserve"> projekt nie jest przygotowany do realizacji pod względem prawnym koniecznym pozostaje wskazanie zakładanego terminu uzyskania określonych decyzji i wykazanie realności przyjętego harmonogramu </w:t>
      </w:r>
      <w:r w:rsidR="006A6D52">
        <w:br/>
      </w:r>
      <w:r w:rsidRPr="006B7ED5">
        <w:t>w tym aspekcie.</w:t>
      </w:r>
    </w:p>
    <w:p w14:paraId="11C285DB" w14:textId="77777777" w:rsidR="000576AC" w:rsidRDefault="000576AC" w:rsidP="000576AC">
      <w:pPr>
        <w:spacing w:after="0"/>
        <w:jc w:val="both"/>
      </w:pPr>
    </w:p>
    <w:tbl>
      <w:tblPr>
        <w:tblStyle w:val="Tabela-Siatka"/>
        <w:tblW w:w="0" w:type="auto"/>
        <w:tblLook w:val="04A0" w:firstRow="1" w:lastRow="0" w:firstColumn="1" w:lastColumn="0" w:noHBand="0" w:noVBand="1"/>
      </w:tblPr>
      <w:tblGrid>
        <w:gridCol w:w="562"/>
        <w:gridCol w:w="2552"/>
        <w:gridCol w:w="1984"/>
        <w:gridCol w:w="1843"/>
        <w:gridCol w:w="2121"/>
      </w:tblGrid>
      <w:tr w:rsidR="002C0DB3" w14:paraId="70F603BE" w14:textId="77777777" w:rsidTr="00AE1D20">
        <w:tc>
          <w:tcPr>
            <w:tcW w:w="562" w:type="dxa"/>
            <w:shd w:val="solid" w:color="FBE4D5" w:themeColor="accent2" w:themeTint="33" w:fill="auto"/>
          </w:tcPr>
          <w:p w14:paraId="101D90D7" w14:textId="3B9E3D0F" w:rsidR="002C0DB3" w:rsidRDefault="002C0DB3" w:rsidP="00AE1D20">
            <w:pPr>
              <w:jc w:val="both"/>
            </w:pPr>
            <w:r>
              <w:t>Lp.</w:t>
            </w:r>
          </w:p>
        </w:tc>
        <w:tc>
          <w:tcPr>
            <w:tcW w:w="2552" w:type="dxa"/>
            <w:shd w:val="solid" w:color="FBE4D5" w:themeColor="accent2" w:themeTint="33" w:fill="auto"/>
          </w:tcPr>
          <w:p w14:paraId="594A4DF0" w14:textId="0D0F7658" w:rsidR="002C0DB3" w:rsidRDefault="002C0DB3" w:rsidP="00AE1D20">
            <w:pPr>
              <w:jc w:val="both"/>
            </w:pPr>
            <w:r>
              <w:t>Nazwa dokumentu</w:t>
            </w:r>
          </w:p>
        </w:tc>
        <w:tc>
          <w:tcPr>
            <w:tcW w:w="1984" w:type="dxa"/>
            <w:shd w:val="solid" w:color="FBE4D5" w:themeColor="accent2" w:themeTint="33" w:fill="auto"/>
          </w:tcPr>
          <w:p w14:paraId="129CD51E" w14:textId="0FF030DB" w:rsidR="002C0DB3" w:rsidRDefault="002C0DB3" w:rsidP="00AE1D20">
            <w:r>
              <w:t>Czy dokument, ze względu na specyfikę projektu, jest niezbędny dla jego prawidłowej realizacji (TAK/NIE)</w:t>
            </w:r>
          </w:p>
        </w:tc>
        <w:tc>
          <w:tcPr>
            <w:tcW w:w="1843" w:type="dxa"/>
            <w:shd w:val="solid" w:color="FBE4D5" w:themeColor="accent2" w:themeTint="33" w:fill="auto"/>
          </w:tcPr>
          <w:p w14:paraId="25A8AD14" w14:textId="5FB3EFA4" w:rsidR="002C0DB3" w:rsidRDefault="002C0DB3" w:rsidP="00AE1D20">
            <w:r>
              <w:t>Czy Wnioskodawca posiada na dzień składania Wniosku (TAK/NIE/NIE DOTYCZY)</w:t>
            </w:r>
          </w:p>
        </w:tc>
        <w:tc>
          <w:tcPr>
            <w:tcW w:w="2121" w:type="dxa"/>
            <w:shd w:val="solid" w:color="FBE4D5" w:themeColor="accent2" w:themeTint="33" w:fill="auto"/>
          </w:tcPr>
          <w:p w14:paraId="53048F30" w14:textId="1FE2E4A0" w:rsidR="002C0DB3" w:rsidRDefault="002C0DB3" w:rsidP="00AE1D20">
            <w:r>
              <w:t xml:space="preserve">Jeżeli dokument, jest niezbędny dla prawidłowej realizacji projektu, a Wnioskodawca nie dysponuje nim na dzień składania wniosku o dofinansowanie, proszę podać </w:t>
            </w:r>
            <w:r>
              <w:lastRenderedPageBreak/>
              <w:t xml:space="preserve">przybliżony termin jego uzyskania (jeśli dotyczy) </w:t>
            </w:r>
          </w:p>
        </w:tc>
      </w:tr>
      <w:tr w:rsidR="002C0DB3" w14:paraId="7AF9EEF5" w14:textId="77777777" w:rsidTr="00BE073F">
        <w:tc>
          <w:tcPr>
            <w:tcW w:w="562" w:type="dxa"/>
          </w:tcPr>
          <w:p w14:paraId="2FF73943" w14:textId="4B775670" w:rsidR="002C0DB3" w:rsidRDefault="009A2913" w:rsidP="00AE1D20">
            <w:pPr>
              <w:jc w:val="both"/>
            </w:pPr>
            <w:r>
              <w:lastRenderedPageBreak/>
              <w:t>1</w:t>
            </w:r>
          </w:p>
        </w:tc>
        <w:tc>
          <w:tcPr>
            <w:tcW w:w="2552" w:type="dxa"/>
          </w:tcPr>
          <w:p w14:paraId="3A5C8EC4" w14:textId="41D88872" w:rsidR="002C0DB3" w:rsidRDefault="00354D29" w:rsidP="00AE1D20">
            <w:r w:rsidRPr="00354D29">
              <w:t xml:space="preserve">Informacja właściwego organu odpowiedzialnego </w:t>
            </w:r>
            <w:r w:rsidRPr="00354D29">
              <w:br/>
              <w:t>za gospodarkę wodną</w:t>
            </w:r>
          </w:p>
        </w:tc>
        <w:tc>
          <w:tcPr>
            <w:tcW w:w="1984" w:type="dxa"/>
          </w:tcPr>
          <w:p w14:paraId="0BDDBD5D" w14:textId="77777777" w:rsidR="002C0DB3" w:rsidRDefault="002C0DB3" w:rsidP="00AE1D20">
            <w:pPr>
              <w:jc w:val="both"/>
            </w:pPr>
          </w:p>
        </w:tc>
        <w:tc>
          <w:tcPr>
            <w:tcW w:w="1843" w:type="dxa"/>
          </w:tcPr>
          <w:p w14:paraId="54B64930" w14:textId="77777777" w:rsidR="002C0DB3" w:rsidRDefault="002C0DB3" w:rsidP="00AE1D20">
            <w:pPr>
              <w:jc w:val="both"/>
            </w:pPr>
          </w:p>
        </w:tc>
        <w:tc>
          <w:tcPr>
            <w:tcW w:w="2121" w:type="dxa"/>
          </w:tcPr>
          <w:p w14:paraId="70229D50" w14:textId="77777777" w:rsidR="002C0DB3" w:rsidRDefault="002C0DB3" w:rsidP="00AE1D20">
            <w:pPr>
              <w:jc w:val="both"/>
            </w:pPr>
          </w:p>
        </w:tc>
      </w:tr>
      <w:tr w:rsidR="002C0DB3" w14:paraId="45144C38" w14:textId="77777777" w:rsidTr="00BE073F">
        <w:tc>
          <w:tcPr>
            <w:tcW w:w="562" w:type="dxa"/>
          </w:tcPr>
          <w:p w14:paraId="61513898" w14:textId="5DFC656A" w:rsidR="002C0DB3" w:rsidRDefault="009A2913" w:rsidP="00AE1D20">
            <w:pPr>
              <w:jc w:val="both"/>
            </w:pPr>
            <w:r>
              <w:t>2</w:t>
            </w:r>
          </w:p>
        </w:tc>
        <w:tc>
          <w:tcPr>
            <w:tcW w:w="2552" w:type="dxa"/>
          </w:tcPr>
          <w:p w14:paraId="03F50859" w14:textId="5DFAEE98" w:rsidR="002C0DB3" w:rsidRDefault="00354D29" w:rsidP="00AE1D20">
            <w:r w:rsidRPr="00354D29">
              <w:t xml:space="preserve">Wniosek o wydanie decyzji </w:t>
            </w:r>
            <w:r w:rsidRPr="00354D29">
              <w:br/>
              <w:t xml:space="preserve">o środowiskowych uwarunkowaniach wraz </w:t>
            </w:r>
            <w:r w:rsidRPr="00354D29">
              <w:br/>
              <w:t>z kartą informacyjną przedsięwzięcia</w:t>
            </w:r>
          </w:p>
        </w:tc>
        <w:tc>
          <w:tcPr>
            <w:tcW w:w="1984" w:type="dxa"/>
          </w:tcPr>
          <w:p w14:paraId="6A4DEBBC" w14:textId="77777777" w:rsidR="002C0DB3" w:rsidRDefault="002C0DB3" w:rsidP="00AE1D20">
            <w:pPr>
              <w:jc w:val="both"/>
            </w:pPr>
          </w:p>
        </w:tc>
        <w:tc>
          <w:tcPr>
            <w:tcW w:w="1843" w:type="dxa"/>
          </w:tcPr>
          <w:p w14:paraId="4A598E59" w14:textId="77777777" w:rsidR="002C0DB3" w:rsidRDefault="002C0DB3" w:rsidP="00AE1D20">
            <w:pPr>
              <w:jc w:val="both"/>
            </w:pPr>
          </w:p>
        </w:tc>
        <w:tc>
          <w:tcPr>
            <w:tcW w:w="2121" w:type="dxa"/>
          </w:tcPr>
          <w:p w14:paraId="68B6BA41" w14:textId="77777777" w:rsidR="002C0DB3" w:rsidRDefault="002C0DB3" w:rsidP="00AE1D20">
            <w:pPr>
              <w:jc w:val="both"/>
            </w:pPr>
          </w:p>
        </w:tc>
      </w:tr>
      <w:tr w:rsidR="002C0DB3" w14:paraId="5B599C64" w14:textId="77777777" w:rsidTr="00BE073F">
        <w:tc>
          <w:tcPr>
            <w:tcW w:w="562" w:type="dxa"/>
          </w:tcPr>
          <w:p w14:paraId="36BCDCCE" w14:textId="38173F82" w:rsidR="002C0DB3" w:rsidRDefault="009A2913" w:rsidP="00AE1D20">
            <w:pPr>
              <w:jc w:val="both"/>
            </w:pPr>
            <w:r>
              <w:t>3</w:t>
            </w:r>
          </w:p>
        </w:tc>
        <w:tc>
          <w:tcPr>
            <w:tcW w:w="2552" w:type="dxa"/>
          </w:tcPr>
          <w:p w14:paraId="6DD1A11E" w14:textId="77777777" w:rsidR="00354D29" w:rsidRPr="00354D29" w:rsidRDefault="00354D29" w:rsidP="00AE1D20">
            <w:r w:rsidRPr="00354D29">
              <w:t xml:space="preserve">Decyzja </w:t>
            </w:r>
          </w:p>
          <w:p w14:paraId="1E1EF8A8" w14:textId="77777777" w:rsidR="00354D29" w:rsidRPr="00354D29" w:rsidRDefault="00354D29" w:rsidP="00AE1D20">
            <w:r w:rsidRPr="00354D29">
              <w:t xml:space="preserve">o środowiskowych uwarunkowaniach wraz </w:t>
            </w:r>
          </w:p>
          <w:p w14:paraId="066FAA39" w14:textId="414EED8C" w:rsidR="002C0DB3" w:rsidRDefault="00354D29" w:rsidP="00AE1D20">
            <w:r w:rsidRPr="00354D29">
              <w:t>z dokumentem (informacją) potwierdzającym podanie do publicznej wiadomośc</w:t>
            </w:r>
            <w:r w:rsidR="00DB67BD">
              <w:t xml:space="preserve">i informacji o wydanej decyzji </w:t>
            </w:r>
          </w:p>
        </w:tc>
        <w:tc>
          <w:tcPr>
            <w:tcW w:w="1984" w:type="dxa"/>
          </w:tcPr>
          <w:p w14:paraId="04E208F4" w14:textId="77777777" w:rsidR="002C0DB3" w:rsidRDefault="002C0DB3" w:rsidP="00AE1D20">
            <w:pPr>
              <w:jc w:val="both"/>
            </w:pPr>
          </w:p>
        </w:tc>
        <w:tc>
          <w:tcPr>
            <w:tcW w:w="1843" w:type="dxa"/>
          </w:tcPr>
          <w:p w14:paraId="6E7E2D9D" w14:textId="77777777" w:rsidR="002C0DB3" w:rsidRDefault="002C0DB3" w:rsidP="00AE1D20">
            <w:pPr>
              <w:jc w:val="both"/>
            </w:pPr>
          </w:p>
        </w:tc>
        <w:tc>
          <w:tcPr>
            <w:tcW w:w="2121" w:type="dxa"/>
          </w:tcPr>
          <w:p w14:paraId="79A8C9FB" w14:textId="77777777" w:rsidR="002C0DB3" w:rsidRDefault="002C0DB3" w:rsidP="00AE1D20">
            <w:pPr>
              <w:jc w:val="both"/>
            </w:pPr>
          </w:p>
        </w:tc>
      </w:tr>
      <w:tr w:rsidR="00615EAA" w14:paraId="4FA4BDCE" w14:textId="77777777" w:rsidTr="00BE073F">
        <w:tc>
          <w:tcPr>
            <w:tcW w:w="562" w:type="dxa"/>
          </w:tcPr>
          <w:p w14:paraId="58CDBCBD" w14:textId="78240ADA" w:rsidR="00615EAA" w:rsidRDefault="009A2913" w:rsidP="00AE1D20">
            <w:pPr>
              <w:jc w:val="both"/>
            </w:pPr>
            <w:r>
              <w:t>4</w:t>
            </w:r>
          </w:p>
        </w:tc>
        <w:tc>
          <w:tcPr>
            <w:tcW w:w="2552" w:type="dxa"/>
          </w:tcPr>
          <w:p w14:paraId="67CE78A6" w14:textId="05D17CA5" w:rsidR="00615EAA" w:rsidRPr="00354D29" w:rsidRDefault="00615EAA" w:rsidP="00AE1D20">
            <w:r w:rsidRPr="00354D29">
              <w:t>Kosztorys inwestorski</w:t>
            </w:r>
          </w:p>
        </w:tc>
        <w:tc>
          <w:tcPr>
            <w:tcW w:w="1984" w:type="dxa"/>
          </w:tcPr>
          <w:p w14:paraId="76F757E9" w14:textId="77777777" w:rsidR="00615EAA" w:rsidRDefault="00615EAA" w:rsidP="00AE1D20">
            <w:pPr>
              <w:jc w:val="both"/>
            </w:pPr>
          </w:p>
        </w:tc>
        <w:tc>
          <w:tcPr>
            <w:tcW w:w="1843" w:type="dxa"/>
          </w:tcPr>
          <w:p w14:paraId="09F47D29" w14:textId="77777777" w:rsidR="00615EAA" w:rsidRDefault="00615EAA" w:rsidP="00AE1D20">
            <w:pPr>
              <w:jc w:val="both"/>
            </w:pPr>
          </w:p>
        </w:tc>
        <w:tc>
          <w:tcPr>
            <w:tcW w:w="2121" w:type="dxa"/>
          </w:tcPr>
          <w:p w14:paraId="03723696" w14:textId="77777777" w:rsidR="00615EAA" w:rsidRDefault="00615EAA" w:rsidP="00AE1D20">
            <w:pPr>
              <w:jc w:val="both"/>
            </w:pPr>
          </w:p>
        </w:tc>
      </w:tr>
      <w:tr w:rsidR="002C0DB3" w14:paraId="7EDD8A89" w14:textId="77777777" w:rsidTr="00BE073F">
        <w:tc>
          <w:tcPr>
            <w:tcW w:w="562" w:type="dxa"/>
          </w:tcPr>
          <w:p w14:paraId="17D18C0F" w14:textId="26F41D1D" w:rsidR="002C0DB3" w:rsidRDefault="009A2913" w:rsidP="00AE1D20">
            <w:pPr>
              <w:jc w:val="both"/>
            </w:pPr>
            <w:r>
              <w:t>5</w:t>
            </w:r>
          </w:p>
        </w:tc>
        <w:tc>
          <w:tcPr>
            <w:tcW w:w="2552" w:type="dxa"/>
          </w:tcPr>
          <w:p w14:paraId="5CF6EC38" w14:textId="5F277D26" w:rsidR="002C0DB3" w:rsidRDefault="009A2913" w:rsidP="00AE1D20">
            <w:r>
              <w:t>Dokumentacja techniczna</w:t>
            </w:r>
          </w:p>
        </w:tc>
        <w:tc>
          <w:tcPr>
            <w:tcW w:w="1984" w:type="dxa"/>
          </w:tcPr>
          <w:p w14:paraId="07D11935" w14:textId="77777777" w:rsidR="002C0DB3" w:rsidRDefault="002C0DB3" w:rsidP="00AE1D20">
            <w:pPr>
              <w:jc w:val="both"/>
            </w:pPr>
          </w:p>
        </w:tc>
        <w:tc>
          <w:tcPr>
            <w:tcW w:w="1843" w:type="dxa"/>
          </w:tcPr>
          <w:p w14:paraId="7BC0B934" w14:textId="77777777" w:rsidR="002C0DB3" w:rsidRDefault="002C0DB3" w:rsidP="00AE1D20">
            <w:pPr>
              <w:jc w:val="both"/>
            </w:pPr>
          </w:p>
        </w:tc>
        <w:tc>
          <w:tcPr>
            <w:tcW w:w="2121" w:type="dxa"/>
          </w:tcPr>
          <w:p w14:paraId="2B8DED83" w14:textId="77777777" w:rsidR="002C0DB3" w:rsidRDefault="002C0DB3" w:rsidP="00AE1D20">
            <w:pPr>
              <w:jc w:val="both"/>
            </w:pPr>
          </w:p>
        </w:tc>
      </w:tr>
      <w:tr w:rsidR="002C0DB3" w14:paraId="73C48156" w14:textId="77777777" w:rsidTr="00BE073F">
        <w:tc>
          <w:tcPr>
            <w:tcW w:w="562" w:type="dxa"/>
          </w:tcPr>
          <w:p w14:paraId="1418A2B5" w14:textId="6F4D49E2" w:rsidR="002C0DB3" w:rsidRDefault="009A2913" w:rsidP="00AE1D20">
            <w:pPr>
              <w:jc w:val="both"/>
            </w:pPr>
            <w:r>
              <w:t>6</w:t>
            </w:r>
          </w:p>
        </w:tc>
        <w:tc>
          <w:tcPr>
            <w:tcW w:w="2552" w:type="dxa"/>
          </w:tcPr>
          <w:p w14:paraId="1026B3D4" w14:textId="661835D9" w:rsidR="002C0DB3" w:rsidRDefault="009A2913" w:rsidP="00AE1D20">
            <w:r>
              <w:t>Prawomocne pozwolenie na budowę</w:t>
            </w:r>
          </w:p>
        </w:tc>
        <w:tc>
          <w:tcPr>
            <w:tcW w:w="1984" w:type="dxa"/>
          </w:tcPr>
          <w:p w14:paraId="37CD76BA" w14:textId="77777777" w:rsidR="002C0DB3" w:rsidRDefault="002C0DB3" w:rsidP="00AE1D20">
            <w:pPr>
              <w:jc w:val="both"/>
            </w:pPr>
          </w:p>
        </w:tc>
        <w:tc>
          <w:tcPr>
            <w:tcW w:w="1843" w:type="dxa"/>
          </w:tcPr>
          <w:p w14:paraId="60508593" w14:textId="77777777" w:rsidR="002C0DB3" w:rsidRDefault="002C0DB3" w:rsidP="00AE1D20">
            <w:pPr>
              <w:jc w:val="both"/>
            </w:pPr>
          </w:p>
        </w:tc>
        <w:tc>
          <w:tcPr>
            <w:tcW w:w="2121" w:type="dxa"/>
          </w:tcPr>
          <w:p w14:paraId="0C214799" w14:textId="77777777" w:rsidR="002C0DB3" w:rsidRDefault="002C0DB3" w:rsidP="00AE1D20">
            <w:pPr>
              <w:jc w:val="both"/>
            </w:pPr>
          </w:p>
        </w:tc>
      </w:tr>
      <w:tr w:rsidR="00354D29" w14:paraId="5651FB71" w14:textId="77777777" w:rsidTr="00BE073F">
        <w:tc>
          <w:tcPr>
            <w:tcW w:w="562" w:type="dxa"/>
          </w:tcPr>
          <w:p w14:paraId="561DDFDF" w14:textId="555C6A7C" w:rsidR="00354D29" w:rsidRDefault="009A2913" w:rsidP="00AE1D20">
            <w:pPr>
              <w:jc w:val="both"/>
            </w:pPr>
            <w:r>
              <w:t>7</w:t>
            </w:r>
          </w:p>
        </w:tc>
        <w:tc>
          <w:tcPr>
            <w:tcW w:w="2552" w:type="dxa"/>
          </w:tcPr>
          <w:p w14:paraId="53225291" w14:textId="482B5056" w:rsidR="00354D29" w:rsidRDefault="009A2913" w:rsidP="009A2913">
            <w:r>
              <w:t>Zgłoszenie robót budowalnych</w:t>
            </w:r>
            <w:r w:rsidR="00354D29" w:rsidRPr="00354D29">
              <w:t xml:space="preserve"> </w:t>
            </w:r>
          </w:p>
        </w:tc>
        <w:tc>
          <w:tcPr>
            <w:tcW w:w="1984" w:type="dxa"/>
          </w:tcPr>
          <w:p w14:paraId="66C6555F" w14:textId="77777777" w:rsidR="00354D29" w:rsidRDefault="00354D29" w:rsidP="00AE1D20">
            <w:pPr>
              <w:jc w:val="both"/>
            </w:pPr>
          </w:p>
        </w:tc>
        <w:tc>
          <w:tcPr>
            <w:tcW w:w="1843" w:type="dxa"/>
          </w:tcPr>
          <w:p w14:paraId="61C60F67" w14:textId="77777777" w:rsidR="00354D29" w:rsidRDefault="00354D29" w:rsidP="00AE1D20">
            <w:pPr>
              <w:jc w:val="both"/>
            </w:pPr>
          </w:p>
        </w:tc>
        <w:tc>
          <w:tcPr>
            <w:tcW w:w="2121" w:type="dxa"/>
          </w:tcPr>
          <w:p w14:paraId="0649BFDB" w14:textId="77777777" w:rsidR="00354D29" w:rsidRDefault="00354D29" w:rsidP="00AE1D20">
            <w:pPr>
              <w:jc w:val="both"/>
            </w:pPr>
          </w:p>
        </w:tc>
      </w:tr>
      <w:tr w:rsidR="00354D29" w14:paraId="393F5472" w14:textId="77777777" w:rsidTr="00BE073F">
        <w:tc>
          <w:tcPr>
            <w:tcW w:w="562" w:type="dxa"/>
          </w:tcPr>
          <w:p w14:paraId="40BFCADB" w14:textId="76ECEF8F" w:rsidR="00354D29" w:rsidRDefault="009A2913" w:rsidP="00AE1D20">
            <w:pPr>
              <w:jc w:val="both"/>
            </w:pPr>
            <w:r>
              <w:t>8</w:t>
            </w:r>
          </w:p>
        </w:tc>
        <w:tc>
          <w:tcPr>
            <w:tcW w:w="2552" w:type="dxa"/>
          </w:tcPr>
          <w:p w14:paraId="18D5FFB0" w14:textId="1B8ED906" w:rsidR="00354D29" w:rsidRDefault="009A2913" w:rsidP="00AE1D20">
            <w:r>
              <w:t xml:space="preserve">Prawo </w:t>
            </w:r>
            <w:r w:rsidR="00354D29" w:rsidRPr="00354D29">
              <w:t>dysponowania nieruchomością na cele budowlane/na cele projektu</w:t>
            </w:r>
          </w:p>
        </w:tc>
        <w:tc>
          <w:tcPr>
            <w:tcW w:w="1984" w:type="dxa"/>
          </w:tcPr>
          <w:p w14:paraId="64BECB64" w14:textId="77777777" w:rsidR="00354D29" w:rsidRDefault="00354D29" w:rsidP="00AE1D20">
            <w:pPr>
              <w:jc w:val="both"/>
            </w:pPr>
          </w:p>
        </w:tc>
        <w:tc>
          <w:tcPr>
            <w:tcW w:w="1843" w:type="dxa"/>
          </w:tcPr>
          <w:p w14:paraId="068DADF9" w14:textId="77777777" w:rsidR="00354D29" w:rsidRDefault="00354D29" w:rsidP="00AE1D20">
            <w:pPr>
              <w:jc w:val="both"/>
            </w:pPr>
          </w:p>
        </w:tc>
        <w:tc>
          <w:tcPr>
            <w:tcW w:w="2121" w:type="dxa"/>
          </w:tcPr>
          <w:p w14:paraId="0457D97D" w14:textId="77777777" w:rsidR="00354D29" w:rsidRDefault="00354D29" w:rsidP="00AE1D20">
            <w:pPr>
              <w:jc w:val="both"/>
            </w:pPr>
          </w:p>
        </w:tc>
      </w:tr>
      <w:tr w:rsidR="00354D29" w14:paraId="548A9F25" w14:textId="77777777" w:rsidTr="00BE073F">
        <w:tc>
          <w:tcPr>
            <w:tcW w:w="562" w:type="dxa"/>
          </w:tcPr>
          <w:p w14:paraId="1401FB8D" w14:textId="2D5B29D6" w:rsidR="00354D29" w:rsidRDefault="009A2913" w:rsidP="00AE1D20">
            <w:pPr>
              <w:jc w:val="both"/>
            </w:pPr>
            <w:r>
              <w:t>9</w:t>
            </w:r>
          </w:p>
        </w:tc>
        <w:tc>
          <w:tcPr>
            <w:tcW w:w="2552" w:type="dxa"/>
          </w:tcPr>
          <w:p w14:paraId="29AFECC3" w14:textId="75030A93" w:rsidR="00354D29" w:rsidRDefault="00615EAA" w:rsidP="00AE1D20">
            <w:r>
              <w:t>Inne niezbędne dokumenty wymagane prawem, kategorią projektu lub istotne z punktu widzenia wnioskodawcy</w:t>
            </w:r>
          </w:p>
          <w:p w14:paraId="67D6C21F" w14:textId="77777777" w:rsidR="00615EAA" w:rsidRDefault="00615EAA" w:rsidP="00AE1D20"/>
          <w:p w14:paraId="33597B08" w14:textId="77777777" w:rsidR="00615EAA" w:rsidRDefault="00615EAA" w:rsidP="00AE1D20">
            <w:r>
              <w:t>(Nazwa dokumentu)</w:t>
            </w:r>
          </w:p>
          <w:p w14:paraId="17AAAF46" w14:textId="77777777" w:rsidR="00615EAA" w:rsidRDefault="00615EAA" w:rsidP="00AE1D20">
            <w:r>
              <w:t>a)</w:t>
            </w:r>
          </w:p>
          <w:p w14:paraId="2B1C1409" w14:textId="6B6CD13C" w:rsidR="00615EAA" w:rsidRDefault="00615EAA" w:rsidP="00AE1D20">
            <w:r>
              <w:t>b)</w:t>
            </w:r>
          </w:p>
        </w:tc>
        <w:tc>
          <w:tcPr>
            <w:tcW w:w="1984" w:type="dxa"/>
          </w:tcPr>
          <w:p w14:paraId="6F395F81" w14:textId="77777777" w:rsidR="00354D29" w:rsidRDefault="00354D29" w:rsidP="00AE1D20">
            <w:pPr>
              <w:jc w:val="both"/>
            </w:pPr>
          </w:p>
        </w:tc>
        <w:tc>
          <w:tcPr>
            <w:tcW w:w="1843" w:type="dxa"/>
          </w:tcPr>
          <w:p w14:paraId="0711C796" w14:textId="77777777" w:rsidR="00354D29" w:rsidRDefault="00354D29" w:rsidP="00AE1D20">
            <w:pPr>
              <w:jc w:val="both"/>
            </w:pPr>
          </w:p>
        </w:tc>
        <w:tc>
          <w:tcPr>
            <w:tcW w:w="2121" w:type="dxa"/>
          </w:tcPr>
          <w:p w14:paraId="50227260" w14:textId="77777777" w:rsidR="00354D29" w:rsidRDefault="00354D29" w:rsidP="00AE1D20">
            <w:pPr>
              <w:jc w:val="both"/>
            </w:pPr>
          </w:p>
        </w:tc>
      </w:tr>
    </w:tbl>
    <w:p w14:paraId="17A56A66" w14:textId="77777777" w:rsidR="00AE1D20" w:rsidRDefault="00AE1D20" w:rsidP="00BE4CFF">
      <w:pPr>
        <w:pStyle w:val="Nagwek2"/>
        <w:rPr>
          <w:rFonts w:asciiTheme="minorHAnsi" w:eastAsiaTheme="minorHAnsi" w:hAnsiTheme="minorHAnsi" w:cstheme="minorBidi"/>
          <w:color w:val="auto"/>
          <w:sz w:val="22"/>
          <w:szCs w:val="22"/>
        </w:rPr>
      </w:pPr>
    </w:p>
    <w:p w14:paraId="0B8055CC" w14:textId="26A19D10" w:rsidR="005E3BA7" w:rsidRDefault="005E3BA7" w:rsidP="00AE1D20">
      <w:pPr>
        <w:pStyle w:val="Nagwek2"/>
        <w:numPr>
          <w:ilvl w:val="1"/>
          <w:numId w:val="35"/>
        </w:numPr>
      </w:pPr>
      <w:bookmarkStart w:id="13" w:name="_Toc183085316"/>
      <w:r>
        <w:t xml:space="preserve">Analiza wykonalności finansowej </w:t>
      </w:r>
      <w:r w:rsidR="006A5A7D">
        <w:t>i utrzymania efektów w okresie trwałości</w:t>
      </w:r>
      <w:bookmarkEnd w:id="13"/>
    </w:p>
    <w:p w14:paraId="2526B313" w14:textId="09372BC0" w:rsidR="00BE4CFF" w:rsidRPr="00BE4CFF" w:rsidRDefault="00571CE8" w:rsidP="00BE4CFF">
      <w:r w:rsidRPr="00571CE8">
        <w:t>(objętość opisu: maksymalnie 1 strona)</w:t>
      </w:r>
    </w:p>
    <w:p w14:paraId="20CD2468" w14:textId="77777777" w:rsidR="006A5A7D" w:rsidRDefault="006A5A7D" w:rsidP="006A5A7D">
      <w:pPr>
        <w:ind w:firstLine="708"/>
        <w:jc w:val="both"/>
      </w:pPr>
      <w:r>
        <w:t>W tym punkcie należy opisać potencjał finansowy niezbędny do:</w:t>
      </w:r>
    </w:p>
    <w:p w14:paraId="78FA7F92" w14:textId="646D7224" w:rsidR="006A5A7D" w:rsidRDefault="006A5A7D" w:rsidP="006A5A7D">
      <w:pPr>
        <w:pStyle w:val="Akapitzlist"/>
        <w:numPr>
          <w:ilvl w:val="0"/>
          <w:numId w:val="21"/>
        </w:numPr>
        <w:ind w:left="1066" w:hanging="357"/>
        <w:jc w:val="both"/>
      </w:pPr>
      <w:r>
        <w:t>realizacji projektu, co oznacza dysponowanie środkami na realizację projektu lub możliwość pozyskania tych środków. Należy wskazać wszystkie źródła finansowania projektu oraz przedstawić źródła potwierdzające możliwość pozyskania środków z tych źródeł</w:t>
      </w:r>
      <w:r w:rsidR="00900EAA">
        <w:t>,</w:t>
      </w:r>
    </w:p>
    <w:p w14:paraId="3CFD036B" w14:textId="27DA1AC2" w:rsidR="006A5A7D" w:rsidRDefault="006A5A7D" w:rsidP="006A5A7D">
      <w:pPr>
        <w:pStyle w:val="Akapitzlist"/>
        <w:numPr>
          <w:ilvl w:val="0"/>
          <w:numId w:val="21"/>
        </w:numPr>
        <w:ind w:left="1066" w:hanging="357"/>
        <w:jc w:val="both"/>
      </w:pPr>
      <w:r>
        <w:lastRenderedPageBreak/>
        <w:t xml:space="preserve">utrzymania efektów realizacji projektu w okresie trwałości tak, aby było możliwe zapewnienie w tym okresie świadczenia usług na poziomie nie niższym niż zrealizowany </w:t>
      </w:r>
      <w:r>
        <w:br/>
        <w:t xml:space="preserve">w projekcie. </w:t>
      </w:r>
    </w:p>
    <w:p w14:paraId="63EB7B79" w14:textId="767D3E87" w:rsidR="00830920" w:rsidRDefault="00830920" w:rsidP="00AE1D20">
      <w:pPr>
        <w:pStyle w:val="Nagwek2"/>
        <w:numPr>
          <w:ilvl w:val="1"/>
          <w:numId w:val="35"/>
        </w:numPr>
        <w:spacing w:after="240"/>
      </w:pPr>
      <w:bookmarkStart w:id="14" w:name="_Toc183085317"/>
      <w:r>
        <w:t>Pomoc publiczna</w:t>
      </w:r>
      <w:bookmarkEnd w:id="14"/>
    </w:p>
    <w:p w14:paraId="7225CE86" w14:textId="43250FE4" w:rsidR="00830920" w:rsidRDefault="00830920" w:rsidP="00AE1D20">
      <w:pPr>
        <w:pStyle w:val="Nagwek3"/>
        <w:numPr>
          <w:ilvl w:val="2"/>
          <w:numId w:val="35"/>
        </w:numPr>
        <w:spacing w:after="240"/>
      </w:pPr>
      <w:bookmarkStart w:id="15" w:name="_Toc183085318"/>
      <w:r>
        <w:t>Test pomocy publicznej</w:t>
      </w:r>
      <w:bookmarkEnd w:id="15"/>
    </w:p>
    <w:p w14:paraId="456E9198" w14:textId="77777777" w:rsidR="000C3120" w:rsidRDefault="0062178D" w:rsidP="000C3120">
      <w:pPr>
        <w:ind w:firstLine="708"/>
        <w:jc w:val="both"/>
      </w:pPr>
      <w:r>
        <w:rPr>
          <w:sz w:val="24"/>
          <w:szCs w:val="24"/>
        </w:rPr>
        <w:tab/>
      </w:r>
      <w:r w:rsidR="000C3120" w:rsidRPr="00E36DE5">
        <w:t>Podstawą oceny wystąpienia pomocy publicznej w projekcie jest analiza spełnienia przesłanek wynikających z art. 107 ust. 1 Traktatu o funkcjonowaniu Unii Europejskiej.</w:t>
      </w:r>
    </w:p>
    <w:p w14:paraId="3DD45A0C" w14:textId="77777777" w:rsidR="000C3120" w:rsidRDefault="000C3120" w:rsidP="000C3120">
      <w:pPr>
        <w:ind w:firstLine="708"/>
        <w:jc w:val="both"/>
      </w:pPr>
      <w:r>
        <w:t xml:space="preserve">Bazując na przesłankach zawartych w art. 107 ust. 1 TFUE, pomoc publiczna wystąpi o ile </w:t>
      </w:r>
      <w:r w:rsidRPr="00E36DE5">
        <w:rPr>
          <w:b/>
          <w:u w:val="single"/>
        </w:rPr>
        <w:t>łącznie</w:t>
      </w:r>
      <w:r>
        <w:t xml:space="preserve"> spełnione są następujące warunki:</w:t>
      </w:r>
    </w:p>
    <w:p w14:paraId="168F526F" w14:textId="77777777" w:rsidR="000C3120" w:rsidRDefault="000C3120" w:rsidP="000C3120">
      <w:pPr>
        <w:pStyle w:val="Akapitzlist"/>
        <w:numPr>
          <w:ilvl w:val="0"/>
          <w:numId w:val="6"/>
        </w:numPr>
        <w:ind w:left="1066" w:hanging="357"/>
        <w:jc w:val="both"/>
        <w:rPr>
          <w:b/>
        </w:rPr>
      </w:pPr>
      <w:r w:rsidRPr="00E36DE5">
        <w:rPr>
          <w:b/>
        </w:rPr>
        <w:t>pomoc przyznana jest przez Państwo członkowskie lub przy użyciu środków pochodzących z zasobów Państwa</w:t>
      </w:r>
    </w:p>
    <w:p w14:paraId="135A1829" w14:textId="77777777" w:rsidR="000C3120" w:rsidRPr="009F0110" w:rsidRDefault="000C3120" w:rsidP="000C3120">
      <w:pPr>
        <w:ind w:firstLine="708"/>
        <w:jc w:val="both"/>
        <w:rPr>
          <w:b/>
        </w:rPr>
      </w:pPr>
      <w:r>
        <w:t xml:space="preserve">Środki pozyskane z funduszy europejskich stanowią środki przyznawane z zasobów państwowych. </w:t>
      </w:r>
      <w:r w:rsidRPr="009F0110">
        <w:rPr>
          <w:b/>
        </w:rPr>
        <w:t xml:space="preserve">Przesłanka ta będzie zatem zawsze spełniona dla wszystkich typów projektów </w:t>
      </w:r>
      <w:r w:rsidRPr="009F0110">
        <w:rPr>
          <w:b/>
        </w:rPr>
        <w:br/>
        <w:t>w ramach FEŚ 2021-2027.</w:t>
      </w:r>
    </w:p>
    <w:p w14:paraId="025D9A57" w14:textId="77777777" w:rsidR="000C3120" w:rsidRDefault="000C3120" w:rsidP="000C3120">
      <w:pPr>
        <w:pStyle w:val="Akapitzlist"/>
        <w:numPr>
          <w:ilvl w:val="0"/>
          <w:numId w:val="6"/>
        </w:numPr>
        <w:ind w:left="1066" w:hanging="357"/>
        <w:jc w:val="both"/>
        <w:rPr>
          <w:b/>
        </w:rPr>
      </w:pPr>
      <w:r>
        <w:rPr>
          <w:b/>
        </w:rPr>
        <w:t>pomoc ma charakter selektywny</w:t>
      </w:r>
    </w:p>
    <w:p w14:paraId="5BF6ACFB" w14:textId="77777777" w:rsidR="000C3120" w:rsidRDefault="000C3120" w:rsidP="000C3120">
      <w:pPr>
        <w:ind w:firstLine="708"/>
        <w:jc w:val="both"/>
      </w:pPr>
      <w:r w:rsidRPr="009F0110">
        <w:t xml:space="preserve">Za selektywny uważa się taki instrument, w stosunku, do którego </w:t>
      </w:r>
      <w:r>
        <w:t xml:space="preserve">władze publiczne posiadają swobodę decyzji co do zastosowania i zakresu. Kryterium selektywności spełnione jest również wówczas, gdy instrument ma zastosowanie tylko do części terytorium państwa członkowskiego, wybranych gałęzi gospodarki lub określonych grup przedsiębiorstw. </w:t>
      </w:r>
    </w:p>
    <w:p w14:paraId="21570DED" w14:textId="77777777" w:rsidR="000C3120" w:rsidRPr="009F0110" w:rsidRDefault="000C3120" w:rsidP="000C3120">
      <w:pPr>
        <w:ind w:firstLine="708"/>
        <w:jc w:val="both"/>
      </w:pPr>
      <w:r>
        <w:t xml:space="preserve">Biorąc pod uwagę, że dotacje ze środków FEŚ 2021-2027 są przyznawane dla konkretnych podmiotów (zamknięty katalog beneficjentów w SZOP FEŚ 2021-2027), działających na obszarze województwa świętokrzyskiego, </w:t>
      </w:r>
      <w:r w:rsidRPr="00285EB7">
        <w:rPr>
          <w:b/>
        </w:rPr>
        <w:t>przesłanka ta, co do zasady, jest zawsze spełniona w przypadku projektów finansowanych ze środków FEŚ 2021-2027.</w:t>
      </w:r>
      <w:r>
        <w:t xml:space="preserve">   </w:t>
      </w:r>
    </w:p>
    <w:p w14:paraId="23BE076E" w14:textId="77777777" w:rsidR="000C3120" w:rsidRDefault="000C3120" w:rsidP="000C3120">
      <w:pPr>
        <w:pStyle w:val="Akapitzlist"/>
        <w:numPr>
          <w:ilvl w:val="0"/>
          <w:numId w:val="6"/>
        </w:numPr>
        <w:ind w:left="1066" w:hanging="357"/>
        <w:jc w:val="both"/>
        <w:rPr>
          <w:b/>
        </w:rPr>
      </w:pPr>
      <w:r>
        <w:rPr>
          <w:b/>
        </w:rPr>
        <w:t>pomoc powoduje przysporzenie na rzecz konkretnego przedsiębiorstwa</w:t>
      </w:r>
    </w:p>
    <w:p w14:paraId="4C2FC1A1" w14:textId="76E0C2EE" w:rsidR="000C3120" w:rsidRDefault="000C3120" w:rsidP="000C3120">
      <w:pPr>
        <w:ind w:firstLine="708"/>
        <w:jc w:val="both"/>
      </w:pPr>
      <w:r w:rsidRPr="00285EB7">
        <w:t xml:space="preserve">W rozumieniu przepisów o pomocy publicznej </w:t>
      </w:r>
      <w:r w:rsidRPr="00285EB7">
        <w:rPr>
          <w:b/>
        </w:rPr>
        <w:t>przedsiębiorstwo</w:t>
      </w:r>
      <w:r w:rsidRPr="00285EB7">
        <w:t xml:space="preserve"> definiuje się jako podmiot prowadzący działalność gospodarczą, bez względu na jego status prawny i sposób finansowania, </w:t>
      </w:r>
      <w:r>
        <w:br/>
      </w:r>
      <w:r w:rsidRPr="00285EB7">
        <w:t xml:space="preserve">a co za tym idzie zakwalifikowanie danego podmiotu jako przedsiębiorstwo zależy całkowicie </w:t>
      </w:r>
      <w:r>
        <w:br/>
      </w:r>
      <w:r w:rsidRPr="00285EB7">
        <w:t xml:space="preserve">od charakteru jego działalności. Status podmiotu na gruncie prawa krajowego nie jest decydujący, </w:t>
      </w:r>
      <w:r>
        <w:br/>
      </w:r>
      <w:r w:rsidRPr="00285EB7">
        <w:t xml:space="preserve">co w konsekwencji może prowadzić do sytuacji, gdy podmiot, który formalnie jest częścią administracji publicznej uznany zostanie za przedsiębiorstwo. Jedynym kryterium oceny jest fakt, czy prowadzi </w:t>
      </w:r>
      <w:r w:rsidR="003228B6">
        <w:br/>
      </w:r>
      <w:r w:rsidRPr="00285EB7">
        <w:t xml:space="preserve">on działalność gospodarczą – </w:t>
      </w:r>
      <w:r w:rsidRPr="00285EB7">
        <w:rPr>
          <w:b/>
        </w:rPr>
        <w:t>działalnością gospodarczą</w:t>
      </w:r>
      <w:r w:rsidRPr="00285EB7">
        <w:t xml:space="preserve"> jest wszelka działalność polegająca </w:t>
      </w:r>
      <w:r w:rsidR="003228B6">
        <w:br/>
      </w:r>
      <w:r w:rsidRPr="00285EB7">
        <w:t>na oferowaniu dóbr i usług na rynku. Nie ma znaczenia czy dany podmiot utworzono po to aby przynosił zyski – podmioty nienastawione na zysk również mogą zostać uznane za podmioty prowadzące działalność gospodarczą.</w:t>
      </w:r>
    </w:p>
    <w:p w14:paraId="5F241FF1" w14:textId="77777777" w:rsidR="000C3120" w:rsidRDefault="000C3120" w:rsidP="000C3120">
      <w:pPr>
        <w:ind w:firstLine="708"/>
        <w:jc w:val="both"/>
      </w:pPr>
      <w:r>
        <w:t>W sytuacji, gdy projekt dotyczy wyłącznie działalności niegospodarczej w rozumieniu przepisów o pomocy publicznej, wówczas możliwe będzie potwierdzenie, że nie jest spełniona definicja przedsiębiorstwa. Tym samym dofinansowanie projektu nie będzie stanowiło pomocy publicznej.</w:t>
      </w:r>
    </w:p>
    <w:p w14:paraId="07EA5452" w14:textId="77777777" w:rsidR="000C3120" w:rsidRPr="00B31672" w:rsidRDefault="000C3120" w:rsidP="000C3120">
      <w:pPr>
        <w:ind w:firstLine="708"/>
        <w:jc w:val="both"/>
      </w:pPr>
      <w:r>
        <w:t xml:space="preserve">Z kolei w sytuacji, w której spełniona jest definicja przedsiębiorstwa, dofinansowanie </w:t>
      </w:r>
      <w:r>
        <w:br/>
        <w:t xml:space="preserve">w ramach FEŚ 2021-2027, co do zasady, będzie stanowiła korzyść ekonomiczną, której przedsiębiorca nie uzyskałby w normalnych warunkach rynkowych. </w:t>
      </w:r>
    </w:p>
    <w:p w14:paraId="43B17341" w14:textId="77777777" w:rsidR="000C3120" w:rsidRDefault="000C3120" w:rsidP="000C3120">
      <w:pPr>
        <w:pStyle w:val="Akapitzlist"/>
        <w:numPr>
          <w:ilvl w:val="0"/>
          <w:numId w:val="6"/>
        </w:numPr>
        <w:ind w:left="1066" w:hanging="357"/>
        <w:jc w:val="both"/>
        <w:rPr>
          <w:b/>
        </w:rPr>
      </w:pPr>
      <w:r>
        <w:rPr>
          <w:b/>
        </w:rPr>
        <w:lastRenderedPageBreak/>
        <w:t>pomoc grozi zakłóceniem lub zakłóca konkurencję oraz wpływa na wymianę handlową między państwami członkowskimi</w:t>
      </w:r>
    </w:p>
    <w:p w14:paraId="099F5790" w14:textId="77777777" w:rsidR="000C3120" w:rsidRDefault="000C3120" w:rsidP="000C3120">
      <w:pPr>
        <w:ind w:firstLine="708"/>
        <w:jc w:val="both"/>
      </w:pPr>
      <w:r>
        <w:t xml:space="preserve">Przesłanka ta składa się z dwóch komponentów – zakłócenia konkurencji oraz wpływ </w:t>
      </w:r>
      <w:r>
        <w:br/>
        <w:t>na wymianę handlową między państwami członkowskimi – z których każdy powinien być analizowany osobno.</w:t>
      </w:r>
    </w:p>
    <w:p w14:paraId="40EEE5B6" w14:textId="77777777" w:rsidR="000C3120" w:rsidRDefault="000C3120" w:rsidP="000C3120">
      <w:pPr>
        <w:ind w:firstLine="708"/>
        <w:jc w:val="both"/>
      </w:pPr>
      <w:r>
        <w:t>Odnosząc się do pierwszej kwestii tj. zakłócenia konkurencji, przesłanka ta będzie spełniona, jeśli dotacja będzie powodować wzmocnienie pozycji Wnioskodawcy w porównaniu z innymi przedsiębiorcami.</w:t>
      </w:r>
    </w:p>
    <w:p w14:paraId="27EF4C03" w14:textId="77777777" w:rsidR="000C3120" w:rsidRDefault="000C3120" w:rsidP="000C3120">
      <w:pPr>
        <w:autoSpaceDE w:val="0"/>
        <w:autoSpaceDN w:val="0"/>
        <w:adjustRightInd w:val="0"/>
        <w:spacing w:after="0" w:line="240" w:lineRule="auto"/>
        <w:ind w:firstLine="708"/>
        <w:jc w:val="both"/>
      </w:pPr>
      <w:r w:rsidRPr="00CE289B">
        <w:t xml:space="preserve">Możliwość wykluczenia zakłócenia konkurencji KE ogranicza do sytuacji, w których </w:t>
      </w:r>
      <w:r w:rsidRPr="00CE289B">
        <w:rPr>
          <w:b/>
        </w:rPr>
        <w:t>łącznie</w:t>
      </w:r>
      <w:r w:rsidRPr="00CE289B">
        <w:t xml:space="preserve"> spełnione będą następujące przesłanki: </w:t>
      </w:r>
    </w:p>
    <w:p w14:paraId="2243E137" w14:textId="77777777" w:rsidR="000C3120" w:rsidRDefault="000C3120" w:rsidP="000C3120">
      <w:pPr>
        <w:pStyle w:val="Akapitzlist"/>
        <w:numPr>
          <w:ilvl w:val="0"/>
          <w:numId w:val="7"/>
        </w:numPr>
        <w:autoSpaceDE w:val="0"/>
        <w:autoSpaceDN w:val="0"/>
        <w:adjustRightInd w:val="0"/>
        <w:spacing w:after="0" w:line="240" w:lineRule="auto"/>
        <w:ind w:left="1066" w:hanging="357"/>
        <w:jc w:val="both"/>
      </w:pPr>
      <w:r w:rsidRPr="00CE289B">
        <w:t xml:space="preserve">usługa jest objęta monopolem prawnym (ustanowionym zgodnie z prawem UE) – monopol prawny nie tylko wyklucza konkurencję na rynku, ale również konkurencję o rynek (wyklucza wszelką możliwą konkurencję o to, aby stać się wyłącznym dostawcą danej usługi); </w:t>
      </w:r>
    </w:p>
    <w:p w14:paraId="2123B175" w14:textId="77777777" w:rsidR="000C3120" w:rsidRDefault="000C3120" w:rsidP="000C3120">
      <w:pPr>
        <w:pStyle w:val="Akapitzlist"/>
        <w:numPr>
          <w:ilvl w:val="0"/>
          <w:numId w:val="7"/>
        </w:numPr>
        <w:autoSpaceDE w:val="0"/>
        <w:autoSpaceDN w:val="0"/>
        <w:adjustRightInd w:val="0"/>
        <w:spacing w:after="0" w:line="240" w:lineRule="auto"/>
        <w:ind w:left="1066" w:hanging="357"/>
        <w:jc w:val="both"/>
      </w:pPr>
      <w:r w:rsidRPr="00CE289B">
        <w:t xml:space="preserve">usługa nie konkuruje z innymi usługami; oraz </w:t>
      </w:r>
    </w:p>
    <w:p w14:paraId="715B8B00" w14:textId="77777777" w:rsidR="000C3120" w:rsidRDefault="000C3120" w:rsidP="000C3120">
      <w:pPr>
        <w:pStyle w:val="Akapitzlist"/>
        <w:numPr>
          <w:ilvl w:val="0"/>
          <w:numId w:val="7"/>
        </w:numPr>
        <w:autoSpaceDE w:val="0"/>
        <w:autoSpaceDN w:val="0"/>
        <w:adjustRightInd w:val="0"/>
        <w:spacing w:line="240" w:lineRule="auto"/>
        <w:ind w:left="1066" w:hanging="357"/>
        <w:jc w:val="both"/>
      </w:pPr>
      <w:r w:rsidRPr="00CE289B">
        <w:t xml:space="preserve">jeżeli usługodawca prowadzi działalność na innym rynku (geograficznym lub produktowym), który jest otwarty na konkurencję, trzeba wykluczyć subsydiowanie skrośne. Wymaga to prowadzenia odrębnej rachunkowości oraz odpowiedniego przypisywania kosztów i przychodów, a środki publiczne przekazywane za usługę objętą monopolem prawnym nie mogą zasilać innych działań. </w:t>
      </w:r>
    </w:p>
    <w:p w14:paraId="5FF0735D" w14:textId="77777777" w:rsidR="000C3120" w:rsidRPr="00CE289B" w:rsidRDefault="000C3120" w:rsidP="000C3120">
      <w:pPr>
        <w:autoSpaceDE w:val="0"/>
        <w:autoSpaceDN w:val="0"/>
        <w:adjustRightInd w:val="0"/>
        <w:spacing w:after="0" w:line="240" w:lineRule="auto"/>
        <w:ind w:firstLine="708"/>
        <w:jc w:val="both"/>
      </w:pPr>
      <w:r w:rsidRPr="00CE289B">
        <w:t>Dodatkowo w zakresie finansowania infrastruktury KE dopuściła również sytuację, w której wsparcie również nie będzie zakłócało konkurencji.</w:t>
      </w:r>
      <w:r>
        <w:t xml:space="preserve"> </w:t>
      </w:r>
      <w:r w:rsidRPr="00CE289B">
        <w:t xml:space="preserve">Przykładem tego typu infrastruktury jest </w:t>
      </w:r>
      <w:r w:rsidRPr="00CE289B">
        <w:rPr>
          <w:b/>
        </w:rPr>
        <w:t>budowa sieci wodno-kanalizacyjnej.</w:t>
      </w:r>
      <w:r w:rsidRPr="00CE289B">
        <w:t xml:space="preserve"> Powielanie tego typu infrastruktury byłoby nieekonomiczne stąd infrastruktura ta nie ma bezpośredniej konkurencji. KE dookreśliła warunki na podstawie, których finansowanie takiej infrastruktury nie będzie zakłócało konkurencji: </w:t>
      </w:r>
    </w:p>
    <w:p w14:paraId="26869413" w14:textId="77777777" w:rsidR="000C3120" w:rsidRDefault="000C3120" w:rsidP="000C3120">
      <w:pPr>
        <w:pStyle w:val="Akapitzlist"/>
        <w:numPr>
          <w:ilvl w:val="0"/>
          <w:numId w:val="8"/>
        </w:numPr>
        <w:autoSpaceDE w:val="0"/>
        <w:autoSpaceDN w:val="0"/>
        <w:adjustRightInd w:val="0"/>
        <w:spacing w:after="0" w:line="240" w:lineRule="auto"/>
        <w:ind w:left="1066" w:hanging="357"/>
        <w:jc w:val="both"/>
      </w:pPr>
      <w:r w:rsidRPr="00CE289B">
        <w:t xml:space="preserve">infrastruktura na ogół nie podlega bezpośredniej konkurencji; </w:t>
      </w:r>
    </w:p>
    <w:p w14:paraId="13EB55DA" w14:textId="77777777" w:rsidR="000C3120" w:rsidRDefault="000C3120" w:rsidP="000C3120">
      <w:pPr>
        <w:pStyle w:val="Akapitzlist"/>
        <w:numPr>
          <w:ilvl w:val="0"/>
          <w:numId w:val="8"/>
        </w:numPr>
        <w:autoSpaceDE w:val="0"/>
        <w:autoSpaceDN w:val="0"/>
        <w:adjustRightInd w:val="0"/>
        <w:spacing w:after="0" w:line="240" w:lineRule="auto"/>
        <w:ind w:left="1066" w:hanging="357"/>
        <w:jc w:val="both"/>
      </w:pPr>
      <w:r w:rsidRPr="00CE289B">
        <w:t xml:space="preserve">finansowanie prywatne jest nieznaczące w danym sektorze i w państwie członkowskim; </w:t>
      </w:r>
    </w:p>
    <w:p w14:paraId="46494178" w14:textId="77777777" w:rsidR="000C3120" w:rsidRDefault="000C3120" w:rsidP="000C3120">
      <w:pPr>
        <w:pStyle w:val="Akapitzlist"/>
        <w:numPr>
          <w:ilvl w:val="0"/>
          <w:numId w:val="8"/>
        </w:numPr>
        <w:autoSpaceDE w:val="0"/>
        <w:autoSpaceDN w:val="0"/>
        <w:adjustRightInd w:val="0"/>
        <w:spacing w:line="240" w:lineRule="auto"/>
        <w:ind w:left="1066" w:hanging="357"/>
        <w:jc w:val="both"/>
      </w:pPr>
      <w:r w:rsidRPr="00CE289B">
        <w:t xml:space="preserve">infrastruktura nie jest zaprojektowana, aby selektywne sprzyjać jednemu przedsiębiorstwu lub sektorowi, ale przynosi korzyści całemu społeczeństwu. </w:t>
      </w:r>
    </w:p>
    <w:p w14:paraId="0361780E" w14:textId="77777777" w:rsidR="000C3120" w:rsidRDefault="000C3120" w:rsidP="000C3120">
      <w:pPr>
        <w:ind w:firstLine="708"/>
        <w:jc w:val="both"/>
      </w:pPr>
      <w:r>
        <w:t>Dodatkowo koniecznym jest zagwarantowanie, że finansowanie publiczne na budowę takiej infrastruktury nie może zostać wykorzystane do subsydiowania skrośnego lub subsydiowania pośredniego innej działalności gospodarczej.</w:t>
      </w:r>
    </w:p>
    <w:p w14:paraId="4D47744C" w14:textId="1AC3051C" w:rsidR="000C3120" w:rsidRDefault="000C3120" w:rsidP="000C3120">
      <w:pPr>
        <w:ind w:firstLine="708"/>
        <w:jc w:val="both"/>
      </w:pPr>
      <w:r>
        <w:t xml:space="preserve">Ostatnim wyjątkiem finansowania infrastruktury wykorzystywanej do prowadzenia działalności gospodarczej, w przypadku którego KE uznaje, że nie zachodzi zakłócenie konkurencji jest prowadzenie działalności gospodarczej mieszczącej się w wymiarze </w:t>
      </w:r>
      <w:r w:rsidRPr="00CE289B">
        <w:rPr>
          <w:b/>
        </w:rPr>
        <w:t xml:space="preserve">działalności pomocniczej </w:t>
      </w:r>
      <w:r>
        <w:rPr>
          <w:b/>
        </w:rPr>
        <w:br/>
      </w:r>
      <w:r w:rsidRPr="00CE289B">
        <w:rPr>
          <w:b/>
        </w:rPr>
        <w:t>i towarzyszącej w rozumieniu pkt 207 Zawiadomienia KE</w:t>
      </w:r>
      <w:r>
        <w:t>.</w:t>
      </w:r>
      <w:r w:rsidRPr="005A2F7F">
        <w:t xml:space="preserve"> </w:t>
      </w:r>
    </w:p>
    <w:p w14:paraId="0553AEFB" w14:textId="77777777" w:rsidR="000C3120" w:rsidRPr="005E1FFB" w:rsidRDefault="000C3120" w:rsidP="000C3120">
      <w:pPr>
        <w:ind w:firstLine="708"/>
        <w:jc w:val="both"/>
      </w:pPr>
      <w:r w:rsidRPr="00CE289B">
        <w:t xml:space="preserve">Za wpływ na </w:t>
      </w:r>
      <w:r w:rsidRPr="00CE289B">
        <w:rPr>
          <w:b/>
        </w:rPr>
        <w:t>wymianę handlową pomiędzy państwami członkowskimi</w:t>
      </w:r>
      <w:r w:rsidRPr="00CE289B">
        <w:t xml:space="preserve"> uznaje się co najmniej prawdopodobieństwo wpływu na taką wymianę. W szczególności według orzecznictwa sądów unijnych w przypadku, gdy pomoc przyznana przez państwo członkowskie umacnia pozycję przedsiębiorstwa </w:t>
      </w:r>
      <w:r>
        <w:br/>
      </w:r>
      <w:r w:rsidRPr="00CE289B">
        <w:t xml:space="preserve">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w:t>
      </w:r>
      <w:r w:rsidRPr="005E1FFB">
        <w:t xml:space="preserve">beneficjent nie uczestniczy bezpośrednio w handlu transgranicznym. </w:t>
      </w:r>
    </w:p>
    <w:p w14:paraId="766C7CFE" w14:textId="77777777" w:rsidR="000C3120" w:rsidRPr="005E1FFB" w:rsidRDefault="000C3120" w:rsidP="000C3120">
      <w:pPr>
        <w:ind w:firstLine="708"/>
        <w:jc w:val="both"/>
      </w:pPr>
      <w:r w:rsidRPr="005E1FFB">
        <w:lastRenderedPageBreak/>
        <w:t>Komisja Europejska uznaje, że wsparcie ma wyłącznie lokalny wpływ i w związku z tym nie wpływa na wymianę handlową między państwami członkowskimi, jeśli są spełnione łącznie następujące warunki:</w:t>
      </w:r>
    </w:p>
    <w:p w14:paraId="3B0403C0" w14:textId="77777777" w:rsidR="000C3120" w:rsidRPr="005E1FFB" w:rsidRDefault="000C3120" w:rsidP="000C3120">
      <w:pPr>
        <w:pStyle w:val="Akapitzlist"/>
        <w:numPr>
          <w:ilvl w:val="0"/>
          <w:numId w:val="40"/>
        </w:numPr>
        <w:jc w:val="both"/>
      </w:pPr>
      <w:r w:rsidRPr="005E1FFB">
        <w:t>pomoc nie prowadzi do przyciągania popytu ani inwestycji do danego regionu i nie stwarza przeszkód dla zakładania przedsiębiorstw przez podmioty z innych państw członkowskich,</w:t>
      </w:r>
    </w:p>
    <w:p w14:paraId="2410B0BF" w14:textId="77777777" w:rsidR="000C3120" w:rsidRPr="005E1FFB" w:rsidRDefault="000C3120" w:rsidP="000C3120">
      <w:pPr>
        <w:pStyle w:val="Akapitzlist"/>
        <w:numPr>
          <w:ilvl w:val="0"/>
          <w:numId w:val="40"/>
        </w:numPr>
        <w:jc w:val="both"/>
      </w:pPr>
      <w:r w:rsidRPr="005E1FFB">
        <w:t>towary wytwarzane przez beneficjenta i świadczone przez niego usługi mają charakter lokalny lub budzą zainteresowanie tylko na określonym obszarze geograficznym,</w:t>
      </w:r>
    </w:p>
    <w:p w14:paraId="2F595A9E" w14:textId="77777777" w:rsidR="000C3120" w:rsidRPr="005E1FFB" w:rsidRDefault="000C3120" w:rsidP="000C3120">
      <w:pPr>
        <w:pStyle w:val="Akapitzlist"/>
        <w:numPr>
          <w:ilvl w:val="0"/>
          <w:numId w:val="40"/>
        </w:numPr>
        <w:jc w:val="both"/>
      </w:pPr>
      <w:r w:rsidRPr="005E1FFB">
        <w:t>wpływ na rynki i konsumentów z sąsiednich państw członkowskich jest co najwyżej marginalny.</w:t>
      </w:r>
    </w:p>
    <w:p w14:paraId="11F620F7" w14:textId="77777777" w:rsidR="000C3120" w:rsidRPr="00E74B91" w:rsidRDefault="000C3120" w:rsidP="000C3120">
      <w:pPr>
        <w:ind w:firstLine="708"/>
        <w:jc w:val="both"/>
        <w:rPr>
          <w:sz w:val="24"/>
          <w:szCs w:val="24"/>
          <w:highlight w:val="yellow"/>
        </w:rPr>
      </w:pPr>
      <w:r>
        <w:t xml:space="preserve">Ponadto przyjmuje się, że pomoc de minimis z uwagi na ograniczony zakres wsparcia nie powoduje zakłócenia konkurencji i nie wpływa na wymianę handlową wewnątrzwspólnotową, </w:t>
      </w:r>
      <w:r>
        <w:br/>
        <w:t xml:space="preserve">w związku z tym nie stanowi pomocy publicznej. </w:t>
      </w:r>
    </w:p>
    <w:p w14:paraId="2A5B54BC" w14:textId="77777777" w:rsidR="000C3120" w:rsidRDefault="000C3120" w:rsidP="000C3120">
      <w:pPr>
        <w:spacing w:after="0"/>
        <w:ind w:firstLine="708"/>
        <w:jc w:val="both"/>
        <w:rPr>
          <w:b/>
        </w:rPr>
      </w:pPr>
      <w:r w:rsidRPr="00751907">
        <w:rPr>
          <w:b/>
        </w:rPr>
        <w:t>Rekomenduje się ocenę zgodności projektu z art. 107 TFUE w oparciu o Zawiadomienie Komisji w sprawie pojęcia pomocy państwa w rozumieniu art. 107 ust. 1 Traktatu o funkcjonowaniu Unii Europejskiej.</w:t>
      </w:r>
    </w:p>
    <w:p w14:paraId="0CCE8232" w14:textId="77777777" w:rsidR="000C3120" w:rsidRPr="0039486B" w:rsidRDefault="000C3120" w:rsidP="000C3120">
      <w:pPr>
        <w:pBdr>
          <w:top w:val="single" w:sz="12" w:space="1" w:color="C00000"/>
          <w:left w:val="single" w:sz="12" w:space="4" w:color="C00000"/>
          <w:bottom w:val="single" w:sz="12" w:space="1" w:color="C00000"/>
          <w:right w:val="single" w:sz="12" w:space="4" w:color="C00000"/>
        </w:pBdr>
        <w:spacing w:after="0"/>
        <w:ind w:firstLine="708"/>
        <w:jc w:val="both"/>
        <w:rPr>
          <w:b/>
        </w:rPr>
      </w:pPr>
      <w:r w:rsidRPr="005E1FFB">
        <w:rPr>
          <w:b/>
        </w:rPr>
        <w:t>W przypadku, gdy dofinansowanie projektu nie wiąże się z przyznaniem pomocy publicznej, wówczas należy uzasadnić wskazanie braku pomocy, tj. należy szczegółowo wyjaśnić, na jakiej podstawie stwierdzono, że w przypadku wnioskowanego dofinansowania nie jest spełniona co najmniej jedna z przesłanek pomocy. Zaznacza się, że nie będzie wystarczające wyłącznie wskazanie niespełnienia przesłanki, należy również szczegółowo uzasadnić takie twierdzenie.</w:t>
      </w:r>
    </w:p>
    <w:p w14:paraId="2AD61EB4" w14:textId="71D9A3D2" w:rsidR="007C68F1" w:rsidRPr="00751907" w:rsidRDefault="007C68F1" w:rsidP="000C3120">
      <w:pPr>
        <w:jc w:val="both"/>
        <w:rPr>
          <w:b/>
        </w:rPr>
      </w:pPr>
    </w:p>
    <w:p w14:paraId="22AB9737" w14:textId="40E5A0FE" w:rsidR="00830920" w:rsidRPr="00AE1D20" w:rsidRDefault="00830920" w:rsidP="00AE1D20">
      <w:pPr>
        <w:pStyle w:val="Akapitzlist"/>
        <w:numPr>
          <w:ilvl w:val="2"/>
          <w:numId w:val="35"/>
        </w:numPr>
        <w:jc w:val="both"/>
        <w:rPr>
          <w:rFonts w:asciiTheme="majorHAnsi" w:eastAsiaTheme="majorEastAsia" w:hAnsiTheme="majorHAnsi" w:cstheme="majorBidi"/>
          <w:color w:val="1F3763" w:themeColor="accent1" w:themeShade="7F"/>
          <w:sz w:val="24"/>
          <w:szCs w:val="24"/>
        </w:rPr>
      </w:pPr>
      <w:r w:rsidRPr="00AE1D20">
        <w:rPr>
          <w:rFonts w:asciiTheme="majorHAnsi" w:eastAsiaTheme="majorEastAsia" w:hAnsiTheme="majorHAnsi" w:cstheme="majorBidi"/>
          <w:color w:val="1F3763" w:themeColor="accent1" w:themeShade="7F"/>
          <w:sz w:val="24"/>
          <w:szCs w:val="24"/>
        </w:rPr>
        <w:t>Pomo</w:t>
      </w:r>
      <w:r w:rsidR="00555ADC" w:rsidRPr="00AE1D20">
        <w:rPr>
          <w:rFonts w:asciiTheme="majorHAnsi" w:eastAsiaTheme="majorEastAsia" w:hAnsiTheme="majorHAnsi" w:cstheme="majorBidi"/>
          <w:color w:val="1F3763" w:themeColor="accent1" w:themeShade="7F"/>
          <w:sz w:val="24"/>
          <w:szCs w:val="24"/>
        </w:rPr>
        <w:t>c publiczna na kolejnych</w:t>
      </w:r>
      <w:r w:rsidRPr="00AE1D20">
        <w:rPr>
          <w:rFonts w:asciiTheme="majorHAnsi" w:eastAsiaTheme="majorEastAsia" w:hAnsiTheme="majorHAnsi" w:cstheme="majorBidi"/>
          <w:color w:val="1F3763" w:themeColor="accent1" w:themeShade="7F"/>
          <w:sz w:val="24"/>
          <w:szCs w:val="24"/>
        </w:rPr>
        <w:t xml:space="preserve"> poziom</w:t>
      </w:r>
      <w:r w:rsidR="00555ADC" w:rsidRPr="00AE1D20">
        <w:rPr>
          <w:rFonts w:asciiTheme="majorHAnsi" w:eastAsiaTheme="majorEastAsia" w:hAnsiTheme="majorHAnsi" w:cstheme="majorBidi"/>
          <w:color w:val="1F3763" w:themeColor="accent1" w:themeShade="7F"/>
          <w:sz w:val="24"/>
          <w:szCs w:val="24"/>
        </w:rPr>
        <w:t>ach</w:t>
      </w:r>
    </w:p>
    <w:p w14:paraId="5556903B" w14:textId="77777777" w:rsidR="000C3120" w:rsidRDefault="000C3120" w:rsidP="000C3120">
      <w:pPr>
        <w:ind w:firstLine="708"/>
        <w:jc w:val="both"/>
      </w:pPr>
      <w:r>
        <w:t xml:space="preserve">Zawiadomienie Komisji w sprawie pojęcia pomocy państwa w rozumieniu art. 107 ust. 1 Traktatu o funkcjonowaniu Unii Europejskiej rozróżnia możliwość wystąpienia pomocy publicznej </w:t>
      </w:r>
      <w:r>
        <w:br/>
        <w:t>na następujących poziomach:</w:t>
      </w:r>
    </w:p>
    <w:p w14:paraId="74E805B1" w14:textId="77777777" w:rsidR="000C3120" w:rsidRDefault="000C3120" w:rsidP="000C3120">
      <w:pPr>
        <w:pStyle w:val="Akapitzlist"/>
        <w:numPr>
          <w:ilvl w:val="0"/>
          <w:numId w:val="9"/>
        </w:numPr>
        <w:ind w:left="1066" w:hanging="357"/>
        <w:jc w:val="both"/>
      </w:pPr>
      <w:r w:rsidRPr="00A21C6F">
        <w:rPr>
          <w:b/>
        </w:rPr>
        <w:t>I poziom</w:t>
      </w:r>
      <w:r>
        <w:t xml:space="preserve"> – wykonawca/pierwszy właściciel infrastruktury (np. gmina wybudowała infrastrukturę i pozostaje jej właścicielem),</w:t>
      </w:r>
    </w:p>
    <w:p w14:paraId="042F447A" w14:textId="77777777" w:rsidR="000C3120" w:rsidRDefault="000C3120" w:rsidP="000C3120">
      <w:pPr>
        <w:pStyle w:val="Akapitzlist"/>
        <w:numPr>
          <w:ilvl w:val="0"/>
          <w:numId w:val="9"/>
        </w:numPr>
        <w:ind w:left="1066" w:hanging="357"/>
        <w:jc w:val="both"/>
      </w:pPr>
      <w:r w:rsidRPr="00A21C6F">
        <w:rPr>
          <w:b/>
        </w:rPr>
        <w:t>II poziom</w:t>
      </w:r>
      <w:r>
        <w:t xml:space="preserve"> – operator/zarządzający infrastrukturą, do tej grupy podmiotów można zaliczyć np.:</w:t>
      </w:r>
    </w:p>
    <w:p w14:paraId="2462A276" w14:textId="77777777" w:rsidR="000C3120" w:rsidRDefault="000C3120" w:rsidP="000C3120">
      <w:pPr>
        <w:pStyle w:val="Akapitzlist"/>
        <w:numPr>
          <w:ilvl w:val="0"/>
          <w:numId w:val="10"/>
        </w:numPr>
        <w:ind w:left="1831" w:hanging="357"/>
        <w:jc w:val="both"/>
      </w:pPr>
      <w:r>
        <w:t xml:space="preserve">przedsiębiorstwo, które bezpośrednio korzysta z infrastruktury </w:t>
      </w:r>
      <w:r>
        <w:br/>
        <w:t xml:space="preserve">(np. na podstawie najmu powierzchni), ale nie jest stroną umowy </w:t>
      </w:r>
      <w:r>
        <w:br/>
        <w:t>o dofinansowanie,</w:t>
      </w:r>
    </w:p>
    <w:p w14:paraId="76FF4DCC" w14:textId="77777777" w:rsidR="000C3120" w:rsidRDefault="000C3120" w:rsidP="000C3120">
      <w:pPr>
        <w:pStyle w:val="Akapitzlist"/>
        <w:numPr>
          <w:ilvl w:val="0"/>
          <w:numId w:val="10"/>
        </w:numPr>
        <w:ind w:left="1831" w:hanging="357"/>
        <w:jc w:val="both"/>
      </w:pPr>
      <w:r>
        <w:t xml:space="preserve">przedsiębiorstwo, które nabywa infrastrukturę od wykonawcy/właściciela </w:t>
      </w:r>
      <w:r>
        <w:br/>
        <w:t>do wykorzystania jej do celów gospodarczych,</w:t>
      </w:r>
    </w:p>
    <w:p w14:paraId="3B588F82" w14:textId="77777777" w:rsidR="000C3120" w:rsidRDefault="000C3120" w:rsidP="000C3120">
      <w:pPr>
        <w:pStyle w:val="Akapitzlist"/>
        <w:numPr>
          <w:ilvl w:val="0"/>
          <w:numId w:val="10"/>
        </w:numPr>
        <w:ind w:left="1831" w:hanging="357"/>
        <w:jc w:val="both"/>
      </w:pPr>
      <w:r>
        <w:t xml:space="preserve"> przedsiębiorstwo, które uzyskuje koncesję na użytkowanie i eksploatację infrastruktury lub wynajmują ją w tych celach.</w:t>
      </w:r>
    </w:p>
    <w:p w14:paraId="4F864691" w14:textId="77777777" w:rsidR="000C3120" w:rsidRDefault="000C3120" w:rsidP="000C3120">
      <w:pPr>
        <w:ind w:firstLine="708"/>
        <w:jc w:val="both"/>
      </w:pPr>
      <w:r>
        <w:t xml:space="preserve">Podmiot taki można uznać za Beneficjenta pomocy z racji czerpania korzyści z wykorzystania do celów gospodarczych infrastruktury sfinansowanej ze środków unijnych, o ile za prawo </w:t>
      </w:r>
      <w:r>
        <w:br/>
        <w:t xml:space="preserve">do eksploatacji infrastruktury płaci poniżej stawek rynkowych. </w:t>
      </w:r>
    </w:p>
    <w:p w14:paraId="6D4E086F" w14:textId="77777777" w:rsidR="000C3120" w:rsidRDefault="000C3120" w:rsidP="000C3120">
      <w:pPr>
        <w:ind w:firstLine="708"/>
        <w:jc w:val="both"/>
      </w:pPr>
      <w:r>
        <w:t>Pomoc publiczna na drugim poziomie nie wystąpi natomiast w sytuacji tzw. tożsamości podmiotowej, w przypadku:</w:t>
      </w:r>
    </w:p>
    <w:p w14:paraId="65A66968" w14:textId="27A30A4A" w:rsidR="000C3120" w:rsidRDefault="000C3120" w:rsidP="000C3120">
      <w:pPr>
        <w:pStyle w:val="Akapitzlist"/>
        <w:numPr>
          <w:ilvl w:val="1"/>
          <w:numId w:val="27"/>
        </w:numPr>
        <w:ind w:left="1066" w:hanging="357"/>
        <w:jc w:val="both"/>
      </w:pPr>
      <w:r>
        <w:t xml:space="preserve">jednostek samorządu terytorialnego i ich jednostek organizacyjnych niemających osobowości prawnej (jednostki budżetowe oraz samorządowe zakłady budżetowe), dla </w:t>
      </w:r>
      <w:r>
        <w:lastRenderedPageBreak/>
        <w:t xml:space="preserve">których organem prowadzącym jest jst i w imieniu których jst wnioskuje o wsparcie, ponieważ jednostka organizacyjna jst nie ma zdolności do czynności prawnych (np. gmina </w:t>
      </w:r>
      <w:r w:rsidR="003228B6">
        <w:br/>
      </w:r>
      <w:r>
        <w:t>i jednostka budżetowa ubiegająca się o instalację paneli fotowoltaicznych w budynku itp.),</w:t>
      </w:r>
    </w:p>
    <w:p w14:paraId="3C26A7F4" w14:textId="77777777" w:rsidR="000C3120" w:rsidRDefault="000C3120" w:rsidP="000C3120">
      <w:pPr>
        <w:pStyle w:val="Akapitzlist"/>
        <w:numPr>
          <w:ilvl w:val="1"/>
          <w:numId w:val="27"/>
        </w:numPr>
        <w:ind w:left="1066" w:hanging="357"/>
        <w:jc w:val="both"/>
      </w:pPr>
      <w:r>
        <w:t>jednostek samorządu terytorialnego i ich spółek komunalnych oraz instytucji kultury posiadających osobowość prawną należy uznać, że między ww. jednostkami występuje tożsamość podmiotowa, pod warunkiem, że 100% udziałów w takich podmiotach mają jst.</w:t>
      </w:r>
    </w:p>
    <w:p w14:paraId="32060812" w14:textId="3969249D" w:rsidR="000C3120" w:rsidRDefault="000C3120" w:rsidP="000C3120">
      <w:pPr>
        <w:ind w:firstLine="708"/>
        <w:jc w:val="both"/>
      </w:pPr>
      <w:r>
        <w:t xml:space="preserve">Jeżeli tożsamość podmiotowa nie będzie możliwa do wykazania, operator w świetle przepisów pomocowych będzie traktowany jako „osoba trzecia” i w sytuacji występowania korzyści (tj. braku wykluczenia przesłanki korzyści na jego poziomie) nie będzie mógł otrzymać wsparcia </w:t>
      </w:r>
      <w:r w:rsidR="00412D7C">
        <w:br/>
      </w:r>
      <w:r>
        <w:t>w postaci pomocy publicznej. Możliwe jest wówczas jedynie udzielanie pomocy de minimis albo przekazanie wsparcia niestanowiącego pomocy.</w:t>
      </w:r>
    </w:p>
    <w:p w14:paraId="324C4EA1" w14:textId="4A75F0DA" w:rsidR="00825EC9" w:rsidRPr="00532509" w:rsidRDefault="000C3120" w:rsidP="00825EC9">
      <w:pPr>
        <w:pStyle w:val="Akapitzlist"/>
        <w:numPr>
          <w:ilvl w:val="0"/>
          <w:numId w:val="11"/>
        </w:numPr>
        <w:ind w:left="1066" w:hanging="357"/>
        <w:jc w:val="both"/>
      </w:pPr>
      <w:r w:rsidRPr="00A21C6F">
        <w:rPr>
          <w:b/>
        </w:rPr>
        <w:t>III poziom</w:t>
      </w:r>
      <w:r>
        <w:t xml:space="preserve"> – użytkownicy końcowi infrastruktury – np. wynajmujący infrastrukturę od operatora. Pomoc na tym poziomie może mieć miejsce, o ile użytkownicy byli</w:t>
      </w:r>
      <w:r w:rsidR="00412D7C">
        <w:t xml:space="preserve"> </w:t>
      </w:r>
      <w:r>
        <w:t>przedsiębiorcami, którzy uzyskali możliwość korzystania z infrastruktury na warunkach innych niż rynkowe.</w:t>
      </w: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0C3120" w14:paraId="3C59BE24" w14:textId="77777777" w:rsidTr="001229E6">
        <w:tc>
          <w:tcPr>
            <w:tcW w:w="9212" w:type="dxa"/>
          </w:tcPr>
          <w:p w14:paraId="6D002F04" w14:textId="77777777" w:rsidR="000C3120" w:rsidRDefault="000C3120" w:rsidP="001229E6">
            <w:pPr>
              <w:jc w:val="both"/>
              <w:rPr>
                <w:b/>
              </w:rPr>
            </w:pPr>
            <w:r w:rsidRPr="00447428">
              <w:rPr>
                <w:b/>
              </w:rPr>
              <w:t>UWAGA!</w:t>
            </w:r>
          </w:p>
          <w:p w14:paraId="3B18AAB5" w14:textId="77777777" w:rsidR="000C3120" w:rsidRPr="00447428" w:rsidRDefault="000C3120" w:rsidP="001229E6">
            <w:pPr>
              <w:jc w:val="both"/>
              <w:rPr>
                <w:b/>
              </w:rPr>
            </w:pPr>
            <w:r w:rsidRPr="00447428">
              <w:rPr>
                <w:b/>
              </w:rPr>
              <w:t>Z uwagi na przepisy ustawy wdrożeniowej w obecnej perspektywie finansowej nie ma formalnych możliwości udzielania pomocy na dru</w:t>
            </w:r>
            <w:r>
              <w:rPr>
                <w:b/>
              </w:rPr>
              <w:t xml:space="preserve">gim i trzecim poziomie, a tym samym, co do zasady, nie ma możliwości przetransferowania pomocy na poziomie operatora, czy użytkowników końcowych. Jedynym wyjątkiem jest pomoc de minimis, która może być przetransferowana na niższe poziomy, ale tylko przez Wnioskodawcę (nie Partnera projektu). </w:t>
            </w:r>
          </w:p>
        </w:tc>
      </w:tr>
    </w:tbl>
    <w:p w14:paraId="7446705B" w14:textId="77777777" w:rsidR="0097435A" w:rsidRDefault="0097435A" w:rsidP="000C3120">
      <w:pPr>
        <w:ind w:firstLine="708"/>
        <w:jc w:val="both"/>
      </w:pPr>
    </w:p>
    <w:p w14:paraId="0B8A1F81" w14:textId="77777777" w:rsidR="000C3120" w:rsidRDefault="000C3120" w:rsidP="000C3120">
      <w:pPr>
        <w:ind w:firstLine="708"/>
        <w:jc w:val="both"/>
      </w:pPr>
      <w:r>
        <w:t>Wnioskodawca ubiegający się o dofinansowanie zobowiązany jest wykazać brak wystąpienia pomocy publicznej na kolejnych poziomach. Należy w szczególności wskazać, w jaki sposób wyeliminowana zostanie korzyść na kolejnych poziomach, odnosząc się w szczególności do poniższych aspektów:</w:t>
      </w:r>
    </w:p>
    <w:p w14:paraId="4CE74C76" w14:textId="77777777" w:rsidR="000C3120" w:rsidRDefault="000C3120" w:rsidP="000C3120">
      <w:pPr>
        <w:pStyle w:val="Akapitzlist"/>
        <w:numPr>
          <w:ilvl w:val="0"/>
          <w:numId w:val="11"/>
        </w:numPr>
        <w:ind w:left="1066" w:hanging="357"/>
        <w:jc w:val="both"/>
      </w:pPr>
      <w:r>
        <w:t>tryb wyboru operatora,</w:t>
      </w:r>
    </w:p>
    <w:p w14:paraId="606D3856" w14:textId="77777777" w:rsidR="000C3120" w:rsidRDefault="000C3120" w:rsidP="000C3120">
      <w:pPr>
        <w:pStyle w:val="Akapitzlist"/>
        <w:numPr>
          <w:ilvl w:val="0"/>
          <w:numId w:val="11"/>
        </w:numPr>
        <w:ind w:left="1066" w:hanging="357"/>
        <w:jc w:val="both"/>
      </w:pPr>
      <w:r>
        <w:t>sposobu określania cen za udostępnianie infrastruktury na rzecz operatora oraz przez operatora odbiorcom końcowym,</w:t>
      </w:r>
    </w:p>
    <w:p w14:paraId="5917238B" w14:textId="77777777" w:rsidR="000C3120" w:rsidRDefault="000C3120" w:rsidP="000C3120">
      <w:pPr>
        <w:pStyle w:val="Akapitzlist"/>
        <w:numPr>
          <w:ilvl w:val="0"/>
          <w:numId w:val="11"/>
        </w:numPr>
        <w:ind w:left="1066" w:hanging="357"/>
        <w:jc w:val="both"/>
      </w:pPr>
      <w:r>
        <w:t>określenie warunków korzystania z infrastruktury przez użytkowników końcowych,</w:t>
      </w:r>
    </w:p>
    <w:p w14:paraId="67BB5F57" w14:textId="77777777" w:rsidR="000C3120" w:rsidRDefault="000C3120" w:rsidP="000C3120">
      <w:pPr>
        <w:pStyle w:val="Akapitzlist"/>
        <w:numPr>
          <w:ilvl w:val="0"/>
          <w:numId w:val="11"/>
        </w:numPr>
        <w:ind w:left="1066" w:hanging="357"/>
        <w:jc w:val="both"/>
      </w:pPr>
      <w:r>
        <w:t>informacje wskazujące na brak korzyści po stronie operatora oraz użytkowników końcowych.</w:t>
      </w:r>
    </w:p>
    <w:p w14:paraId="1A457043" w14:textId="75E4E7D9" w:rsidR="000C3120" w:rsidRPr="00532509" w:rsidRDefault="000C3120" w:rsidP="000C3120">
      <w:pPr>
        <w:ind w:firstLine="708"/>
        <w:jc w:val="both"/>
      </w:pPr>
      <w:r>
        <w:t xml:space="preserve">Ewentualnym sposobem wyeliminowania korzyści na kolejnych etapach może być zapewnienie, że wybór operatora oraz odbiorców końcowych zostanie dokonany np. w drodze postępowania konkurencyjnego. Inne formy wyboru operatora/użytkowników końcowych </w:t>
      </w:r>
      <w:r w:rsidR="0097435A">
        <w:br/>
      </w:r>
      <w:r>
        <w:t xml:space="preserve">np. benchmarking wymagać będą indywidualnej </w:t>
      </w:r>
      <w:r w:rsidRPr="005E1FFB">
        <w:t xml:space="preserve">weryfikacji. </w:t>
      </w:r>
      <w:r w:rsidRPr="005E1FFB">
        <w:rPr>
          <w:bCs/>
        </w:rPr>
        <w:t>Wyjątkiem w zakresie dotyczącym konieczności stosowania postępowania konkurencyjnego na wybór operatora jest sytuacja, w której operatorem jest podmiot typu in-house.</w:t>
      </w:r>
    </w:p>
    <w:p w14:paraId="5F024083" w14:textId="779826D5" w:rsidR="00610DCA" w:rsidRDefault="00610DCA" w:rsidP="00AE1D20">
      <w:pPr>
        <w:pStyle w:val="Nagwek1"/>
        <w:numPr>
          <w:ilvl w:val="0"/>
          <w:numId w:val="36"/>
        </w:numPr>
        <w:spacing w:after="240"/>
      </w:pPr>
      <w:bookmarkStart w:id="16" w:name="_Toc183085319"/>
      <w:r>
        <w:t>Uproszczona analiza ekonomiczno-finansowa</w:t>
      </w:r>
      <w:bookmarkEnd w:id="16"/>
    </w:p>
    <w:p w14:paraId="22AD5F22" w14:textId="77777777" w:rsidR="0097435A" w:rsidRDefault="0097435A" w:rsidP="0097435A">
      <w:pPr>
        <w:pStyle w:val="INSnormalPodpis"/>
        <w:ind w:firstLine="708"/>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 xml:space="preserve">Dla projektów, których całkowity koszt kwalifikowalny w momencie złożenia wniosku </w:t>
      </w:r>
      <w:r>
        <w:rPr>
          <w:rFonts w:asciiTheme="minorHAnsi" w:eastAsiaTheme="minorHAnsi" w:hAnsiTheme="minorHAnsi" w:cstheme="minorBidi"/>
          <w:kern w:val="2"/>
          <w:sz w:val="22"/>
          <w:szCs w:val="22"/>
          <w:lang w:eastAsia="en-US"/>
          <w14:ligatures w14:val="standardContextual"/>
        </w:rPr>
        <w:br/>
        <w:t xml:space="preserve">o dofinansowanie wynosi co najmniej 50 mln zł, analizę ekonomiczno-finansową należy przygotować na podstawie rozdziału 6. „Analiza finansowa” oraz rozdziału 7. „Analiza kosztów i korzyści” </w:t>
      </w:r>
      <w:r w:rsidRPr="00147219">
        <w:rPr>
          <w:rFonts w:asciiTheme="minorHAnsi" w:eastAsiaTheme="minorHAnsi" w:hAnsiTheme="minorHAnsi" w:cstheme="minorBidi"/>
          <w:i/>
          <w:iCs/>
          <w:kern w:val="2"/>
          <w:sz w:val="22"/>
          <w:szCs w:val="22"/>
          <w:lang w:eastAsia="en-US"/>
          <w14:ligatures w14:val="standardContextual"/>
        </w:rPr>
        <w:t xml:space="preserve">Wytycznych </w:t>
      </w:r>
      <w:r w:rsidRPr="00147219">
        <w:rPr>
          <w:rFonts w:asciiTheme="minorHAnsi" w:eastAsiaTheme="minorHAnsi" w:hAnsiTheme="minorHAnsi" w:cstheme="minorBidi"/>
          <w:i/>
          <w:iCs/>
          <w:kern w:val="2"/>
          <w:sz w:val="22"/>
          <w:szCs w:val="22"/>
          <w:lang w:eastAsia="en-US"/>
          <w14:ligatures w14:val="standardContextual"/>
        </w:rPr>
        <w:lastRenderedPageBreak/>
        <w:t>dotyczących zagadnień związanych z przygotowaniem projektów inwestycyjnych, w tym hybrydowych na lata 2021-2027</w:t>
      </w:r>
      <w:r>
        <w:rPr>
          <w:rFonts w:asciiTheme="minorHAnsi" w:eastAsiaTheme="minorHAnsi" w:hAnsiTheme="minorHAnsi" w:cstheme="minorBidi"/>
          <w:kern w:val="2"/>
          <w:sz w:val="22"/>
          <w:szCs w:val="22"/>
          <w:lang w:eastAsia="en-US"/>
          <w14:ligatures w14:val="standardContextual"/>
        </w:rPr>
        <w:t xml:space="preserve">. </w:t>
      </w:r>
    </w:p>
    <w:p w14:paraId="33AB1747" w14:textId="77777777" w:rsidR="0097435A" w:rsidRDefault="0097435A" w:rsidP="0097435A">
      <w:pPr>
        <w:pStyle w:val="INSnormalPodpis"/>
        <w:ind w:firstLine="708"/>
        <w:rPr>
          <w:rFonts w:asciiTheme="minorHAnsi" w:eastAsiaTheme="minorHAnsi" w:hAnsiTheme="minorHAnsi" w:cstheme="minorBidi"/>
          <w:kern w:val="2"/>
          <w:sz w:val="22"/>
          <w:szCs w:val="22"/>
          <w:lang w:eastAsia="en-US"/>
          <w14:ligatures w14:val="standardContextual"/>
        </w:rPr>
      </w:pPr>
      <w:r w:rsidRPr="00C56099">
        <w:rPr>
          <w:rFonts w:asciiTheme="minorHAnsi" w:eastAsiaTheme="minorHAnsi" w:hAnsiTheme="minorHAnsi" w:cstheme="minorBidi"/>
          <w:kern w:val="2"/>
          <w:sz w:val="22"/>
          <w:szCs w:val="22"/>
          <w:lang w:eastAsia="en-US"/>
          <w14:ligatures w14:val="standardContextual"/>
        </w:rPr>
        <w:t>W pozostałych przypadkach należy przedstawić uproszczoną analizę finansową/ekonomiczną projektu np. sporządzoną w formie analizy wielokryterialnej lub opisu korzyści i kosztów społecznych.</w:t>
      </w:r>
    </w:p>
    <w:p w14:paraId="45A8CA3F" w14:textId="77777777" w:rsidR="0097435A" w:rsidRDefault="0097435A" w:rsidP="0097435A">
      <w:pPr>
        <w:pStyle w:val="INSnormalPodpis"/>
        <w:ind w:firstLine="708"/>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Wymagane jest wykazanie, że korzyści społeczne przewyższają koszty społeczne, a realizacja projektu stanowi społecznie najkorzystniejszy wariant.</w:t>
      </w:r>
    </w:p>
    <w:p w14:paraId="7763A95A" w14:textId="77777777" w:rsidR="0097435A" w:rsidRDefault="0097435A" w:rsidP="0097435A">
      <w:pPr>
        <w:pStyle w:val="INSnormalPodpis"/>
        <w:ind w:firstLine="708"/>
        <w:rPr>
          <w:rFonts w:asciiTheme="minorHAnsi" w:eastAsiaTheme="minorHAnsi" w:hAnsiTheme="minorHAnsi" w:cstheme="minorBidi"/>
          <w:kern w:val="2"/>
          <w:sz w:val="22"/>
          <w:szCs w:val="22"/>
          <w:lang w:eastAsia="en-US"/>
          <w14:ligatures w14:val="standardContextual"/>
        </w:rPr>
      </w:pPr>
    </w:p>
    <w:p w14:paraId="4564D310" w14:textId="77777777" w:rsidR="0097435A" w:rsidRPr="00FF1505" w:rsidRDefault="0097435A" w:rsidP="0097435A">
      <w:pPr>
        <w:pStyle w:val="INSnormalPodpis"/>
        <w:ind w:firstLine="708"/>
        <w:rPr>
          <w:rFonts w:asciiTheme="minorHAnsi" w:eastAsiaTheme="minorHAnsi" w:hAnsiTheme="minorHAnsi" w:cstheme="minorBidi"/>
          <w:kern w:val="2"/>
          <w:sz w:val="22"/>
          <w:szCs w:val="22"/>
          <w:u w:val="single"/>
          <w:lang w:eastAsia="en-US"/>
          <w14:ligatures w14:val="standardContextual"/>
        </w:rPr>
      </w:pPr>
      <w:r w:rsidRPr="00FF1505">
        <w:rPr>
          <w:rFonts w:asciiTheme="minorHAnsi" w:eastAsiaTheme="minorHAnsi" w:hAnsiTheme="minorHAnsi" w:cstheme="minorBidi"/>
          <w:kern w:val="2"/>
          <w:sz w:val="22"/>
          <w:szCs w:val="22"/>
          <w:u w:val="single"/>
          <w:lang w:eastAsia="en-US"/>
          <w14:ligatures w14:val="standardContextual"/>
        </w:rPr>
        <w:t>Wskazówki w zakresie sporządzenia analizy wielokryterialnej</w:t>
      </w:r>
    </w:p>
    <w:p w14:paraId="4801DFE8" w14:textId="77777777" w:rsidR="0097435A" w:rsidRPr="006C4FF4" w:rsidRDefault="0097435A" w:rsidP="0097435A">
      <w:pPr>
        <w:autoSpaceDE w:val="0"/>
        <w:autoSpaceDN w:val="0"/>
        <w:adjustRightInd w:val="0"/>
        <w:spacing w:after="0" w:line="240" w:lineRule="auto"/>
        <w:ind w:firstLine="708"/>
        <w:jc w:val="both"/>
      </w:pPr>
      <w:r w:rsidRPr="006C4FF4">
        <w:t xml:space="preserve">Należy ocenić i porównać różne alternatywne warianty realizacji celów projektów i wybrać ten, który zapewni najlepsze (najkorzystniejsze) rozwiązanie. </w:t>
      </w:r>
    </w:p>
    <w:p w14:paraId="0AF7B1FC" w14:textId="77777777" w:rsidR="0097435A" w:rsidRPr="006C4FF4" w:rsidRDefault="0097435A" w:rsidP="0097435A">
      <w:pPr>
        <w:autoSpaceDE w:val="0"/>
        <w:autoSpaceDN w:val="0"/>
        <w:adjustRightInd w:val="0"/>
        <w:spacing w:after="0" w:line="240" w:lineRule="auto"/>
        <w:ind w:firstLine="708"/>
        <w:jc w:val="both"/>
        <w:rPr>
          <w:b/>
        </w:rPr>
      </w:pPr>
      <w:r w:rsidRPr="006C4FF4">
        <w:t xml:space="preserve">Do analizy należy </w:t>
      </w:r>
      <w:r w:rsidRPr="006C4FF4">
        <w:rPr>
          <w:b/>
        </w:rPr>
        <w:t>wybrać co najmniej dwa warianty strategiczne realizujące cele projektu</w:t>
      </w:r>
      <w:r w:rsidRPr="006C4FF4">
        <w:t xml:space="preserve">. </w:t>
      </w:r>
      <w:r w:rsidRPr="006C4FF4">
        <w:rPr>
          <w:b/>
        </w:rPr>
        <w:t xml:space="preserve">Nie bierze się pod uwagę wariantu bezinwestycyjnego (zaniechanie inwestycji). </w:t>
      </w:r>
    </w:p>
    <w:p w14:paraId="5B73B6D5" w14:textId="77777777" w:rsidR="0097435A" w:rsidRPr="006C4FF4" w:rsidRDefault="0097435A" w:rsidP="0097435A">
      <w:pPr>
        <w:autoSpaceDE w:val="0"/>
        <w:autoSpaceDN w:val="0"/>
        <w:adjustRightInd w:val="0"/>
        <w:spacing w:after="0" w:line="240" w:lineRule="auto"/>
        <w:ind w:firstLine="708"/>
        <w:jc w:val="both"/>
      </w:pPr>
      <w:r w:rsidRPr="006C4FF4">
        <w:t xml:space="preserve">Wybierając warianty, należy zwrócić uwagę, aby przyczyniały się one do realizacji celów projektu w różnym zakresie, skali, a także w różny sposób. </w:t>
      </w:r>
    </w:p>
    <w:p w14:paraId="013A029E" w14:textId="77777777" w:rsidR="0097435A" w:rsidRPr="006C4FF4" w:rsidRDefault="0097435A" w:rsidP="0097435A">
      <w:pPr>
        <w:autoSpaceDE w:val="0"/>
        <w:autoSpaceDN w:val="0"/>
        <w:adjustRightInd w:val="0"/>
        <w:spacing w:after="0" w:line="240" w:lineRule="auto"/>
        <w:ind w:firstLine="708"/>
        <w:jc w:val="both"/>
      </w:pPr>
      <w:r w:rsidRPr="006C4FF4">
        <w:t>Generalnie rzecz biorąc, wybór wariantów do analizy może dotyczyć:</w:t>
      </w:r>
    </w:p>
    <w:p w14:paraId="298316D4" w14:textId="77777777" w:rsidR="0097435A" w:rsidRPr="006C4FF4" w:rsidRDefault="0097435A" w:rsidP="0097435A">
      <w:pPr>
        <w:pStyle w:val="Akapitzlist"/>
        <w:numPr>
          <w:ilvl w:val="0"/>
          <w:numId w:val="39"/>
        </w:numPr>
        <w:autoSpaceDE w:val="0"/>
        <w:autoSpaceDN w:val="0"/>
        <w:adjustRightInd w:val="0"/>
        <w:spacing w:after="0" w:line="240" w:lineRule="auto"/>
        <w:jc w:val="both"/>
      </w:pPr>
      <w:r w:rsidRPr="006C4FF4">
        <w:t xml:space="preserve">lokalizacji (np. zlokalizowanie budowanego obiektu na działkach należących </w:t>
      </w:r>
      <w:r w:rsidRPr="006C4FF4">
        <w:br/>
        <w:t xml:space="preserve">do wnioskodawcy czy ulokowanie go w innej lepszej lokalizacji, którą trzeba będzie zakupić, itp.), </w:t>
      </w:r>
    </w:p>
    <w:p w14:paraId="250F9C09" w14:textId="77777777" w:rsidR="0097435A" w:rsidRPr="006C4FF4" w:rsidRDefault="0097435A" w:rsidP="0097435A">
      <w:pPr>
        <w:pStyle w:val="Akapitzlist"/>
        <w:numPr>
          <w:ilvl w:val="0"/>
          <w:numId w:val="39"/>
        </w:numPr>
        <w:autoSpaceDE w:val="0"/>
        <w:autoSpaceDN w:val="0"/>
        <w:adjustRightInd w:val="0"/>
        <w:spacing w:after="0" w:line="240" w:lineRule="auto"/>
        <w:jc w:val="both"/>
      </w:pPr>
      <w:r w:rsidRPr="006C4FF4">
        <w:t>zakresu inwestycyjnego projektu (budowa nowego obiektu czy przybudowa/</w:t>
      </w:r>
      <w:r>
        <w:t xml:space="preserve"> </w:t>
      </w:r>
      <w:r w:rsidRPr="006C4FF4">
        <w:t xml:space="preserve">modernizacja istniejącego obiektu budowlanego, wydzielenie pasu dla rowerów </w:t>
      </w:r>
      <w:r>
        <w:br/>
      </w:r>
      <w:r w:rsidRPr="006C4FF4">
        <w:t>na istniejących chodnikach czy wybudowanie nowej drogi rowerowej, itp.),</w:t>
      </w:r>
    </w:p>
    <w:p w14:paraId="62E1BC27" w14:textId="77777777" w:rsidR="0097435A" w:rsidRPr="006C4FF4" w:rsidRDefault="0097435A" w:rsidP="0097435A">
      <w:pPr>
        <w:pStyle w:val="Akapitzlist"/>
        <w:numPr>
          <w:ilvl w:val="0"/>
          <w:numId w:val="39"/>
        </w:numPr>
        <w:autoSpaceDE w:val="0"/>
        <w:autoSpaceDN w:val="0"/>
        <w:adjustRightInd w:val="0"/>
        <w:spacing w:after="0" w:line="240" w:lineRule="auto"/>
        <w:jc w:val="both"/>
      </w:pPr>
      <w:r w:rsidRPr="006C4FF4">
        <w:t>skali i zasięgu projektu (w zależności od zgłaszanych potrzeb oraz prognoz dotyczących przyszłego popytu np. na usługi turystyczne, przejazdy komunikacją publiczną, miejsca w szkole, sieć ścieżek w gminie, co może mieć wpływ na wielkość inwestycji, która musi obsłużyć zwiększoną liczbę użytkowników).</w:t>
      </w:r>
    </w:p>
    <w:p w14:paraId="08FC132E" w14:textId="77777777" w:rsidR="0097435A" w:rsidRPr="006C4FF4" w:rsidRDefault="0097435A" w:rsidP="0097435A">
      <w:pPr>
        <w:pStyle w:val="INSnormalPodpis"/>
        <w:ind w:firstLine="708"/>
        <w:rPr>
          <w:rFonts w:asciiTheme="minorHAnsi" w:eastAsiaTheme="minorHAnsi" w:hAnsiTheme="minorHAnsi" w:cstheme="minorBidi"/>
          <w:kern w:val="2"/>
          <w:sz w:val="22"/>
          <w:szCs w:val="22"/>
          <w:lang w:eastAsia="en-US"/>
          <w14:ligatures w14:val="standardContextual"/>
        </w:rPr>
      </w:pPr>
      <w:r w:rsidRPr="006C4FF4">
        <w:rPr>
          <w:rFonts w:asciiTheme="minorHAnsi" w:eastAsiaTheme="minorHAnsi" w:hAnsiTheme="minorHAnsi" w:cstheme="minorBidi"/>
          <w:kern w:val="2"/>
          <w:sz w:val="22"/>
          <w:szCs w:val="22"/>
          <w:lang w:eastAsia="en-US"/>
          <w14:ligatures w14:val="standardContextual"/>
        </w:rPr>
        <w:t xml:space="preserve">Warto jednak zaznaczyć, że jeżeli najbardziej logiczne rozwiązanie (np. budowa jakiegoś obiektu) jest z jakichś przyczyn (np. technicznych czy lokalizacyjnych) niemożliwe do wykonania wówczas należy to w tym punkcie wskazać i opisać. W ten sposób zostanie wykazane, </w:t>
      </w:r>
      <w:r w:rsidRPr="006C4FF4">
        <w:rPr>
          <w:rFonts w:asciiTheme="minorHAnsi" w:eastAsiaTheme="minorHAnsi" w:hAnsiTheme="minorHAnsi" w:cstheme="minorBidi"/>
          <w:kern w:val="2"/>
          <w:sz w:val="22"/>
          <w:szCs w:val="22"/>
          <w:lang w:eastAsia="en-US"/>
          <w14:ligatures w14:val="standardContextual"/>
        </w:rPr>
        <w:br/>
        <w:t>że wnioskodawca brał pod uwagę dane rozwiązanie, ale nie jest ono według niego wykonalne.</w:t>
      </w:r>
    </w:p>
    <w:p w14:paraId="49786FD3" w14:textId="29A5AEAB" w:rsidR="0097435A" w:rsidRPr="006C4FF4" w:rsidRDefault="0097435A" w:rsidP="0097435A">
      <w:pPr>
        <w:autoSpaceDE w:val="0"/>
        <w:autoSpaceDN w:val="0"/>
        <w:adjustRightInd w:val="0"/>
        <w:spacing w:after="0" w:line="240" w:lineRule="auto"/>
        <w:ind w:firstLine="708"/>
        <w:jc w:val="both"/>
        <w:rPr>
          <w:bCs/>
        </w:rPr>
      </w:pPr>
      <w:r w:rsidRPr="006C4FF4">
        <w:rPr>
          <w:rFonts w:cs="ArialNarrow"/>
          <w:lang w:eastAsia="pl-PL"/>
        </w:rPr>
        <w:t>Do analizy wariantów za pomocą analizy wielokryterialnej, co do zasady, powinny zostać przyjęte</w:t>
      </w:r>
      <w:r w:rsidRPr="006C4FF4">
        <w:rPr>
          <w:bCs/>
        </w:rPr>
        <w:t xml:space="preserve"> kryteria o charakterze jakościowym. Tym niem</w:t>
      </w:r>
      <w:r>
        <w:rPr>
          <w:bCs/>
        </w:rPr>
        <w:t>n</w:t>
      </w:r>
      <w:r w:rsidRPr="006C4FF4">
        <w:rPr>
          <w:bCs/>
        </w:rPr>
        <w:t xml:space="preserve">iej, stosowanie kryteriów ilościowych, o ile </w:t>
      </w:r>
      <w:r w:rsidR="003228B6">
        <w:rPr>
          <w:bCs/>
        </w:rPr>
        <w:br/>
      </w:r>
      <w:r w:rsidRPr="006C4FF4">
        <w:rPr>
          <w:bCs/>
        </w:rPr>
        <w:t>są one łatwe do zmierzenia w poszczególnych wariantach, może być również zasadne. Ich stosowanie pozwala łatwiej uzasadnić oceny przyznawane w poszczególnych kryteriach.</w:t>
      </w:r>
      <w:r>
        <w:rPr>
          <w:bCs/>
        </w:rPr>
        <w:t xml:space="preserve"> </w:t>
      </w:r>
    </w:p>
    <w:p w14:paraId="2C66E09F" w14:textId="77777777" w:rsidR="0097435A" w:rsidRPr="006C4FF4" w:rsidRDefault="0097435A" w:rsidP="0097435A">
      <w:pPr>
        <w:pStyle w:val="INSnormalPodpis"/>
        <w:ind w:firstLine="708"/>
        <w:rPr>
          <w:rFonts w:asciiTheme="minorHAnsi" w:eastAsiaTheme="minorHAnsi" w:hAnsiTheme="minorHAnsi" w:cstheme="minorBidi"/>
          <w:kern w:val="2"/>
          <w:sz w:val="22"/>
          <w:szCs w:val="22"/>
          <w:lang w:eastAsia="en-US"/>
          <w14:ligatures w14:val="standardContextual"/>
        </w:rPr>
      </w:pPr>
      <w:r w:rsidRPr="006C4FF4">
        <w:rPr>
          <w:rFonts w:asciiTheme="minorHAnsi" w:eastAsiaTheme="minorHAnsi" w:hAnsiTheme="minorHAnsi" w:cstheme="minorBidi"/>
          <w:b/>
          <w:kern w:val="2"/>
          <w:sz w:val="22"/>
          <w:szCs w:val="22"/>
          <w:lang w:eastAsia="en-US"/>
          <w14:ligatures w14:val="standardContextual"/>
        </w:rPr>
        <w:t>Po ustaleniu kryteriów należy przypisać im wagi. Powinny one sumować się do 100% oraz odpowiadać znaczeniu poszczególnych kryteriów z punktu widzenia decydentów. Ustalić należy maksymalną i minimalną ilość punktów w poszczególnych kryteriach (np.: 0 punktów – brak wpływu, 1 punkt – niewielki wpływ, 2 punkty – umiarkowany wpływ, 3 punkty – istotny wpływ, 4 punkty – bardzo duży wpływ).</w:t>
      </w:r>
      <w:r w:rsidRPr="006C4FF4">
        <w:rPr>
          <w:rFonts w:asciiTheme="minorHAnsi" w:eastAsiaTheme="minorHAnsi" w:hAnsiTheme="minorHAnsi" w:cstheme="minorBidi"/>
          <w:kern w:val="2"/>
          <w:sz w:val="22"/>
          <w:szCs w:val="22"/>
          <w:lang w:eastAsia="en-US"/>
          <w14:ligatures w14:val="standardContextual"/>
        </w:rPr>
        <w:t xml:space="preserve"> Następnym etapem jest analiza (ilościowa lub jakościowa – </w:t>
      </w:r>
      <w:r w:rsidRPr="006C4FF4">
        <w:rPr>
          <w:rFonts w:asciiTheme="minorHAnsi" w:eastAsiaTheme="minorHAnsi" w:hAnsiTheme="minorHAnsi" w:cstheme="minorBidi"/>
          <w:kern w:val="2"/>
          <w:sz w:val="22"/>
          <w:szCs w:val="22"/>
          <w:lang w:eastAsia="en-US"/>
          <w14:ligatures w14:val="standardContextual"/>
        </w:rPr>
        <w:br/>
        <w:t xml:space="preserve">w zależności od rodzaju przyjętego kryterium) wpływu poszczególnych wariantów na poszczególne kryteria i przypisanie ocen punktowych. Analizę kończy obliczenie dla każdego analizowanego wariantu sumarycznego wskaźnika oceny punktowej, zgodnie z przypisanymi wcześniej wagami </w:t>
      </w:r>
      <w:r>
        <w:rPr>
          <w:rFonts w:asciiTheme="minorHAnsi" w:eastAsiaTheme="minorHAnsi" w:hAnsiTheme="minorHAnsi" w:cstheme="minorBidi"/>
          <w:kern w:val="2"/>
          <w:sz w:val="22"/>
          <w:szCs w:val="22"/>
          <w:lang w:eastAsia="en-US"/>
          <w14:ligatures w14:val="standardContextual"/>
        </w:rPr>
        <w:br/>
      </w:r>
      <w:r w:rsidRPr="006C4FF4">
        <w:rPr>
          <w:rFonts w:asciiTheme="minorHAnsi" w:eastAsiaTheme="minorHAnsi" w:hAnsiTheme="minorHAnsi" w:cstheme="minorBidi"/>
          <w:kern w:val="2"/>
          <w:sz w:val="22"/>
          <w:szCs w:val="22"/>
          <w:lang w:eastAsia="en-US"/>
          <w14:ligatures w14:val="standardContextual"/>
        </w:rPr>
        <w:t>i wybór wariantu optymalnego.</w:t>
      </w:r>
    </w:p>
    <w:p w14:paraId="01C40DFB" w14:textId="542A96EF" w:rsidR="0097435A" w:rsidRDefault="0097435A" w:rsidP="0097435A">
      <w:pPr>
        <w:pStyle w:val="INSnormalPodpis"/>
        <w:spacing w:before="0" w:after="0"/>
        <w:ind w:firstLine="708"/>
        <w:rPr>
          <w:rFonts w:asciiTheme="minorHAnsi" w:eastAsiaTheme="minorHAnsi" w:hAnsiTheme="minorHAnsi" w:cstheme="minorBidi"/>
          <w:kern w:val="2"/>
          <w:sz w:val="22"/>
          <w:szCs w:val="22"/>
          <w:lang w:eastAsia="en-US"/>
          <w14:ligatures w14:val="standardContextual"/>
        </w:rPr>
      </w:pPr>
      <w:r w:rsidRPr="006C4FF4">
        <w:rPr>
          <w:rFonts w:asciiTheme="minorHAnsi" w:eastAsiaTheme="minorHAnsi" w:hAnsiTheme="minorHAnsi" w:cstheme="minorBidi"/>
          <w:kern w:val="2"/>
          <w:sz w:val="22"/>
          <w:szCs w:val="22"/>
          <w:lang w:eastAsia="en-US"/>
          <w14:ligatures w14:val="standardContextual"/>
        </w:rPr>
        <w:t xml:space="preserve">W ramach analizy wielokryterialnej możliwe jest np. porównanie wszystkich wariantów </w:t>
      </w:r>
      <w:r w:rsidRPr="006C4FF4">
        <w:rPr>
          <w:rFonts w:asciiTheme="minorHAnsi" w:eastAsiaTheme="minorHAnsi" w:hAnsiTheme="minorHAnsi" w:cstheme="minorBidi"/>
          <w:kern w:val="2"/>
          <w:sz w:val="22"/>
          <w:szCs w:val="22"/>
          <w:lang w:eastAsia="en-US"/>
          <w14:ligatures w14:val="standardContextual"/>
        </w:rPr>
        <w:br/>
        <w:t>w jednym kroku (stosując analizę wielokryterialną tylko raz), bądź w kilku krokach (np. osobna analiza w zakresie podjęcia decyzji co do lokalizacji inwestycji oraz co do operatora inwestycji – inwestor lub jednostka od niego zależna</w:t>
      </w:r>
      <w:r>
        <w:rPr>
          <w:rFonts w:asciiTheme="minorHAnsi" w:eastAsiaTheme="minorHAnsi" w:hAnsiTheme="minorHAnsi" w:cstheme="minorBidi"/>
          <w:kern w:val="2"/>
          <w:sz w:val="22"/>
          <w:szCs w:val="22"/>
          <w:lang w:eastAsia="en-US"/>
          <w14:ligatures w14:val="standardContextual"/>
        </w:rPr>
        <w:t xml:space="preserve">, osobna analiza w zakresie kryteriów środowiskowych, osobna analiza </w:t>
      </w:r>
      <w:r w:rsidR="003228B6">
        <w:rPr>
          <w:rFonts w:asciiTheme="minorHAnsi" w:eastAsiaTheme="minorHAnsi" w:hAnsiTheme="minorHAnsi" w:cstheme="minorBidi"/>
          <w:kern w:val="2"/>
          <w:sz w:val="22"/>
          <w:szCs w:val="22"/>
          <w:lang w:eastAsia="en-US"/>
          <w14:ligatures w14:val="standardContextual"/>
        </w:rPr>
        <w:br/>
      </w:r>
      <w:r>
        <w:rPr>
          <w:rFonts w:asciiTheme="minorHAnsi" w:eastAsiaTheme="minorHAnsi" w:hAnsiTheme="minorHAnsi" w:cstheme="minorBidi"/>
          <w:kern w:val="2"/>
          <w:sz w:val="22"/>
          <w:szCs w:val="22"/>
          <w:lang w:eastAsia="en-US"/>
          <w14:ligatures w14:val="standardContextual"/>
        </w:rPr>
        <w:t>w zakresie kryteriów ekonomicznych, osobna analiza w zakresie kryteriów społecznych</w:t>
      </w:r>
      <w:r w:rsidRPr="006C4FF4">
        <w:rPr>
          <w:rFonts w:asciiTheme="minorHAnsi" w:eastAsiaTheme="minorHAnsi" w:hAnsiTheme="minorHAnsi" w:cstheme="minorBidi"/>
          <w:kern w:val="2"/>
          <w:sz w:val="22"/>
          <w:szCs w:val="22"/>
          <w:lang w:eastAsia="en-US"/>
          <w14:ligatures w14:val="standardContextual"/>
        </w:rPr>
        <w:t xml:space="preserve">). Minimalny zakres analizy strategicznej stanowi jednak porównanie przynajmniej dwóch wariantów. Należy pamiętać, aby dobierane kryteria do przeprowadzanej analizy dostosować do rodzaju realizowanego projektu. </w:t>
      </w:r>
    </w:p>
    <w:p w14:paraId="5958FDF8" w14:textId="77777777" w:rsidR="0097435A" w:rsidRDefault="0097435A" w:rsidP="0097435A">
      <w:pPr>
        <w:pStyle w:val="INSnormalPodpis"/>
        <w:ind w:firstLine="708"/>
        <w:rPr>
          <w:rFonts w:asciiTheme="minorHAnsi" w:eastAsiaTheme="minorHAnsi" w:hAnsiTheme="minorHAnsi" w:cstheme="minorBidi"/>
          <w:kern w:val="2"/>
          <w:sz w:val="22"/>
          <w:szCs w:val="22"/>
          <w:lang w:eastAsia="en-US"/>
          <w14:ligatures w14:val="standardContextual"/>
        </w:rPr>
      </w:pPr>
    </w:p>
    <w:p w14:paraId="4613FE3E" w14:textId="77777777" w:rsidR="0097435A" w:rsidRPr="007A57B7" w:rsidRDefault="0097435A" w:rsidP="0097435A">
      <w:pPr>
        <w:pStyle w:val="INSnormalPodpis"/>
        <w:ind w:firstLine="708"/>
        <w:rPr>
          <w:rFonts w:asciiTheme="minorHAnsi" w:eastAsiaTheme="minorHAnsi" w:hAnsiTheme="minorHAnsi" w:cstheme="minorBidi"/>
          <w:b/>
          <w:bCs/>
          <w:kern w:val="2"/>
          <w:sz w:val="22"/>
          <w:szCs w:val="22"/>
          <w:lang w:eastAsia="en-US"/>
          <w14:ligatures w14:val="standardContextual"/>
        </w:rPr>
      </w:pPr>
      <w:r w:rsidRPr="007A57B7">
        <w:rPr>
          <w:rFonts w:asciiTheme="minorHAnsi" w:eastAsiaTheme="minorHAnsi" w:hAnsiTheme="minorHAnsi" w:cstheme="minorBidi"/>
          <w:b/>
          <w:bCs/>
          <w:kern w:val="2"/>
          <w:sz w:val="22"/>
          <w:szCs w:val="22"/>
          <w:lang w:eastAsia="en-US"/>
          <w14:ligatures w14:val="standardContextual"/>
        </w:rPr>
        <w:t>Przykład analizy wielokryterialnej:</w:t>
      </w:r>
    </w:p>
    <w:p w14:paraId="080D77A1" w14:textId="77777777" w:rsidR="0097435A" w:rsidRPr="00210269" w:rsidRDefault="0097435A" w:rsidP="0097435A">
      <w:pPr>
        <w:pStyle w:val="INSnormalPodpis"/>
        <w:ind w:firstLine="708"/>
        <w:rPr>
          <w:rFonts w:asciiTheme="minorHAnsi" w:eastAsiaTheme="minorHAnsi" w:hAnsiTheme="minorHAnsi" w:cstheme="minorBidi"/>
          <w:kern w:val="2"/>
          <w:sz w:val="22"/>
          <w:szCs w:val="22"/>
          <w:lang w:eastAsia="en-US"/>
          <w14:ligatures w14:val="standardContextual"/>
        </w:rPr>
      </w:pPr>
    </w:p>
    <w:tbl>
      <w:tblPr>
        <w:tblStyle w:val="Tabela-Siatka"/>
        <w:tblW w:w="0" w:type="auto"/>
        <w:tblLook w:val="04A0" w:firstRow="1" w:lastRow="0" w:firstColumn="1" w:lastColumn="0" w:noHBand="0" w:noVBand="1"/>
        <w:tblCaption w:val="Przykład analizy wielokryterialnej"/>
        <w:tblDescription w:val="Tabela z przykładem analizy wielokryterialnej"/>
      </w:tblPr>
      <w:tblGrid>
        <w:gridCol w:w="2048"/>
        <w:gridCol w:w="749"/>
        <w:gridCol w:w="795"/>
        <w:gridCol w:w="794"/>
        <w:gridCol w:w="749"/>
        <w:gridCol w:w="795"/>
        <w:gridCol w:w="794"/>
        <w:gridCol w:w="749"/>
        <w:gridCol w:w="795"/>
        <w:gridCol w:w="794"/>
      </w:tblGrid>
      <w:tr w:rsidR="0097435A" w:rsidRPr="00C56099" w14:paraId="22D0DB6A" w14:textId="77777777" w:rsidTr="001229E6">
        <w:tc>
          <w:tcPr>
            <w:tcW w:w="2048" w:type="dxa"/>
          </w:tcPr>
          <w:p w14:paraId="07B30C92" w14:textId="77777777" w:rsidR="0097435A" w:rsidRPr="00210269"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r w:rsidRPr="00210269">
              <w:rPr>
                <w:rFonts w:asciiTheme="minorHAnsi" w:eastAsiaTheme="minorHAnsi" w:hAnsiTheme="minorHAnsi" w:cstheme="minorHAnsi"/>
                <w:b/>
                <w:bCs/>
                <w:kern w:val="2"/>
                <w:sz w:val="20"/>
                <w:szCs w:val="20"/>
                <w:lang w:eastAsia="en-US"/>
                <w14:ligatures w14:val="standardContextual"/>
              </w:rPr>
              <w:t>Kryterium</w:t>
            </w:r>
          </w:p>
        </w:tc>
        <w:tc>
          <w:tcPr>
            <w:tcW w:w="2338" w:type="dxa"/>
            <w:gridSpan w:val="3"/>
            <w:shd w:val="clear" w:color="auto" w:fill="D0CECE" w:themeFill="background2" w:themeFillShade="E6"/>
          </w:tcPr>
          <w:p w14:paraId="7AF5EF8A" w14:textId="77777777" w:rsidR="0097435A" w:rsidRPr="00210269" w:rsidRDefault="0097435A" w:rsidP="001229E6">
            <w:pPr>
              <w:pStyle w:val="INSnormalPodpis"/>
              <w:ind w:firstLine="0"/>
              <w:rPr>
                <w:rFonts w:asciiTheme="minorHAnsi" w:eastAsiaTheme="minorHAnsi" w:hAnsiTheme="minorHAnsi" w:cstheme="minorHAnsi"/>
                <w:b/>
                <w:bCs/>
                <w:kern w:val="2"/>
                <w:sz w:val="20"/>
                <w:szCs w:val="20"/>
                <w:u w:val="single"/>
                <w:lang w:eastAsia="en-US"/>
                <w14:ligatures w14:val="standardContextual"/>
              </w:rPr>
            </w:pPr>
            <w:r w:rsidRPr="00210269">
              <w:rPr>
                <w:rFonts w:asciiTheme="minorHAnsi" w:eastAsiaTheme="minorHAnsi" w:hAnsiTheme="minorHAnsi" w:cstheme="minorHAnsi"/>
                <w:b/>
                <w:bCs/>
                <w:kern w:val="2"/>
                <w:sz w:val="20"/>
                <w:szCs w:val="20"/>
                <w:u w:val="single"/>
                <w:lang w:eastAsia="en-US"/>
                <w14:ligatures w14:val="standardContextual"/>
              </w:rPr>
              <w:t>Wariant 1</w:t>
            </w:r>
          </w:p>
        </w:tc>
        <w:tc>
          <w:tcPr>
            <w:tcW w:w="2338" w:type="dxa"/>
            <w:gridSpan w:val="3"/>
          </w:tcPr>
          <w:p w14:paraId="47F36B4E" w14:textId="77777777" w:rsidR="0097435A" w:rsidRPr="00210269" w:rsidRDefault="0097435A" w:rsidP="001229E6">
            <w:pPr>
              <w:pStyle w:val="INSnormalPodpis"/>
              <w:ind w:firstLine="0"/>
              <w:rPr>
                <w:rFonts w:asciiTheme="minorHAnsi" w:eastAsiaTheme="minorHAnsi" w:hAnsiTheme="minorHAnsi" w:cstheme="minorHAnsi"/>
                <w:b/>
                <w:bCs/>
                <w:kern w:val="2"/>
                <w:sz w:val="20"/>
                <w:szCs w:val="20"/>
                <w:u w:val="single"/>
                <w:lang w:eastAsia="en-US"/>
                <w14:ligatures w14:val="standardContextual"/>
              </w:rPr>
            </w:pPr>
            <w:r w:rsidRPr="00210269">
              <w:rPr>
                <w:rFonts w:asciiTheme="minorHAnsi" w:eastAsiaTheme="minorHAnsi" w:hAnsiTheme="minorHAnsi" w:cstheme="minorHAnsi"/>
                <w:b/>
                <w:bCs/>
                <w:kern w:val="2"/>
                <w:sz w:val="20"/>
                <w:szCs w:val="20"/>
                <w:u w:val="single"/>
                <w:lang w:eastAsia="en-US"/>
                <w14:ligatures w14:val="standardContextual"/>
              </w:rPr>
              <w:t>Wariant 2</w:t>
            </w:r>
          </w:p>
        </w:tc>
        <w:tc>
          <w:tcPr>
            <w:tcW w:w="2338" w:type="dxa"/>
            <w:gridSpan w:val="3"/>
            <w:shd w:val="clear" w:color="auto" w:fill="D0CECE" w:themeFill="background2" w:themeFillShade="E6"/>
          </w:tcPr>
          <w:p w14:paraId="60687802" w14:textId="77777777" w:rsidR="0097435A" w:rsidRPr="00C56099" w:rsidRDefault="0097435A" w:rsidP="001229E6">
            <w:pPr>
              <w:pStyle w:val="INSnormalPodpis"/>
              <w:ind w:firstLine="0"/>
              <w:rPr>
                <w:rFonts w:asciiTheme="minorHAnsi" w:eastAsiaTheme="minorHAnsi" w:hAnsiTheme="minorHAnsi" w:cstheme="minorHAnsi"/>
                <w:b/>
                <w:bCs/>
                <w:kern w:val="2"/>
                <w:sz w:val="20"/>
                <w:szCs w:val="20"/>
                <w:u w:val="single"/>
                <w:lang w:eastAsia="en-US"/>
                <w14:ligatures w14:val="standardContextual"/>
              </w:rPr>
            </w:pPr>
            <w:r>
              <w:rPr>
                <w:rFonts w:asciiTheme="minorHAnsi" w:eastAsiaTheme="minorHAnsi" w:hAnsiTheme="minorHAnsi" w:cstheme="minorHAnsi"/>
                <w:b/>
                <w:bCs/>
                <w:kern w:val="2"/>
                <w:sz w:val="20"/>
                <w:szCs w:val="20"/>
                <w:u w:val="single"/>
                <w:lang w:eastAsia="en-US"/>
                <w14:ligatures w14:val="standardContextual"/>
              </w:rPr>
              <w:t>Wariant 3</w:t>
            </w:r>
          </w:p>
        </w:tc>
      </w:tr>
      <w:tr w:rsidR="0097435A" w:rsidRPr="00C56099" w14:paraId="69EB9C9B" w14:textId="77777777" w:rsidTr="001229E6">
        <w:tc>
          <w:tcPr>
            <w:tcW w:w="2048" w:type="dxa"/>
          </w:tcPr>
          <w:p w14:paraId="417E408F" w14:textId="77777777" w:rsidR="0097435A" w:rsidRPr="007A57B7"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p>
        </w:tc>
        <w:tc>
          <w:tcPr>
            <w:tcW w:w="749" w:type="dxa"/>
            <w:shd w:val="clear" w:color="auto" w:fill="D0CECE" w:themeFill="background2" w:themeFillShade="E6"/>
          </w:tcPr>
          <w:p w14:paraId="237F79A1" w14:textId="77777777" w:rsidR="0097435A" w:rsidRPr="00210269" w:rsidRDefault="0097435A" w:rsidP="001229E6">
            <w:pPr>
              <w:pStyle w:val="INSnormalPodpis"/>
              <w:ind w:firstLine="0"/>
              <w:jc w:val="center"/>
              <w:rPr>
                <w:rFonts w:asciiTheme="minorHAnsi" w:eastAsiaTheme="minorHAnsi" w:hAnsiTheme="minorHAnsi" w:cstheme="minorHAnsi"/>
                <w:b/>
                <w:bCs/>
                <w:kern w:val="2"/>
                <w:sz w:val="20"/>
                <w:szCs w:val="20"/>
                <w:lang w:eastAsia="en-US"/>
                <w14:ligatures w14:val="standardContextual"/>
              </w:rPr>
            </w:pPr>
            <w:r w:rsidRPr="00210269">
              <w:rPr>
                <w:rFonts w:asciiTheme="minorHAnsi" w:eastAsiaTheme="minorHAnsi" w:hAnsiTheme="minorHAnsi" w:cstheme="minorHAnsi"/>
                <w:b/>
                <w:bCs/>
                <w:kern w:val="2"/>
                <w:sz w:val="20"/>
                <w:szCs w:val="20"/>
                <w:lang w:eastAsia="en-US"/>
                <w14:ligatures w14:val="standardContextual"/>
              </w:rPr>
              <w:t>Waga</w:t>
            </w:r>
            <w:r>
              <w:rPr>
                <w:rFonts w:asciiTheme="minorHAnsi" w:eastAsiaTheme="minorHAnsi" w:hAnsiTheme="minorHAnsi" w:cstheme="minorHAnsi"/>
                <w:b/>
                <w:bCs/>
                <w:kern w:val="2"/>
                <w:sz w:val="20"/>
                <w:szCs w:val="20"/>
                <w:lang w:eastAsia="en-US"/>
                <w14:ligatures w14:val="standardContextual"/>
              </w:rPr>
              <w:t xml:space="preserve"> (%)</w:t>
            </w:r>
          </w:p>
        </w:tc>
        <w:tc>
          <w:tcPr>
            <w:tcW w:w="795" w:type="dxa"/>
            <w:shd w:val="clear" w:color="auto" w:fill="D0CECE" w:themeFill="background2" w:themeFillShade="E6"/>
          </w:tcPr>
          <w:p w14:paraId="6C69DA7F" w14:textId="77777777" w:rsidR="0097435A" w:rsidRPr="00210269"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r w:rsidRPr="00210269">
              <w:rPr>
                <w:rFonts w:asciiTheme="minorHAnsi" w:eastAsiaTheme="minorHAnsi" w:hAnsiTheme="minorHAnsi" w:cstheme="minorHAnsi"/>
                <w:b/>
                <w:bCs/>
                <w:kern w:val="2"/>
                <w:sz w:val="20"/>
                <w:szCs w:val="20"/>
                <w:lang w:eastAsia="en-US"/>
                <w14:ligatures w14:val="standardContextual"/>
              </w:rPr>
              <w:t>Ocena</w:t>
            </w:r>
          </w:p>
        </w:tc>
        <w:tc>
          <w:tcPr>
            <w:tcW w:w="794" w:type="dxa"/>
            <w:shd w:val="clear" w:color="auto" w:fill="D0CECE" w:themeFill="background2" w:themeFillShade="E6"/>
          </w:tcPr>
          <w:p w14:paraId="33F01F24" w14:textId="77777777" w:rsidR="0097435A" w:rsidRPr="00210269"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r w:rsidRPr="00210269">
              <w:rPr>
                <w:rFonts w:asciiTheme="minorHAnsi" w:eastAsiaTheme="minorHAnsi" w:hAnsiTheme="minorHAnsi" w:cstheme="minorHAnsi"/>
                <w:b/>
                <w:bCs/>
                <w:kern w:val="2"/>
                <w:sz w:val="20"/>
                <w:szCs w:val="20"/>
                <w:lang w:eastAsia="en-US"/>
                <w14:ligatures w14:val="standardContextual"/>
              </w:rPr>
              <w:t>Wynik</w:t>
            </w:r>
          </w:p>
        </w:tc>
        <w:tc>
          <w:tcPr>
            <w:tcW w:w="749" w:type="dxa"/>
          </w:tcPr>
          <w:p w14:paraId="1DE77C3A" w14:textId="77777777" w:rsidR="0097435A" w:rsidRPr="00210269" w:rsidRDefault="0097435A" w:rsidP="001229E6">
            <w:pPr>
              <w:pStyle w:val="INSnormalPodpis"/>
              <w:ind w:firstLine="0"/>
              <w:jc w:val="center"/>
              <w:rPr>
                <w:rFonts w:asciiTheme="minorHAnsi" w:eastAsiaTheme="minorHAnsi" w:hAnsiTheme="minorHAnsi" w:cstheme="minorHAnsi"/>
                <w:b/>
                <w:bCs/>
                <w:kern w:val="2"/>
                <w:sz w:val="20"/>
                <w:szCs w:val="20"/>
                <w:lang w:eastAsia="en-US"/>
                <w14:ligatures w14:val="standardContextual"/>
              </w:rPr>
            </w:pPr>
            <w:r w:rsidRPr="00210269">
              <w:rPr>
                <w:rFonts w:asciiTheme="minorHAnsi" w:eastAsiaTheme="minorHAnsi" w:hAnsiTheme="minorHAnsi" w:cstheme="minorHAnsi"/>
                <w:b/>
                <w:bCs/>
                <w:kern w:val="2"/>
                <w:sz w:val="20"/>
                <w:szCs w:val="20"/>
                <w:lang w:eastAsia="en-US"/>
                <w14:ligatures w14:val="standardContextual"/>
              </w:rPr>
              <w:t>Waga</w:t>
            </w:r>
            <w:r>
              <w:rPr>
                <w:rFonts w:asciiTheme="minorHAnsi" w:eastAsiaTheme="minorHAnsi" w:hAnsiTheme="minorHAnsi" w:cstheme="minorHAnsi"/>
                <w:b/>
                <w:bCs/>
                <w:kern w:val="2"/>
                <w:sz w:val="20"/>
                <w:szCs w:val="20"/>
                <w:lang w:eastAsia="en-US"/>
                <w14:ligatures w14:val="standardContextual"/>
              </w:rPr>
              <w:t xml:space="preserve"> (%)</w:t>
            </w:r>
          </w:p>
        </w:tc>
        <w:tc>
          <w:tcPr>
            <w:tcW w:w="795" w:type="dxa"/>
          </w:tcPr>
          <w:p w14:paraId="54956FDF" w14:textId="77777777" w:rsidR="0097435A" w:rsidRPr="00210269"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r w:rsidRPr="00210269">
              <w:rPr>
                <w:rFonts w:asciiTheme="minorHAnsi" w:eastAsiaTheme="minorHAnsi" w:hAnsiTheme="minorHAnsi" w:cstheme="minorHAnsi"/>
                <w:b/>
                <w:bCs/>
                <w:kern w:val="2"/>
                <w:sz w:val="20"/>
                <w:szCs w:val="20"/>
                <w:lang w:eastAsia="en-US"/>
                <w14:ligatures w14:val="standardContextual"/>
              </w:rPr>
              <w:t>Ocena</w:t>
            </w:r>
          </w:p>
        </w:tc>
        <w:tc>
          <w:tcPr>
            <w:tcW w:w="794" w:type="dxa"/>
          </w:tcPr>
          <w:p w14:paraId="03F19DB3" w14:textId="77777777" w:rsidR="0097435A" w:rsidRPr="00210269"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r w:rsidRPr="00210269">
              <w:rPr>
                <w:rFonts w:asciiTheme="minorHAnsi" w:eastAsiaTheme="minorHAnsi" w:hAnsiTheme="minorHAnsi" w:cstheme="minorHAnsi"/>
                <w:b/>
                <w:bCs/>
                <w:kern w:val="2"/>
                <w:sz w:val="20"/>
                <w:szCs w:val="20"/>
                <w:lang w:eastAsia="en-US"/>
                <w14:ligatures w14:val="standardContextual"/>
              </w:rPr>
              <w:t>Wynik</w:t>
            </w:r>
          </w:p>
        </w:tc>
        <w:tc>
          <w:tcPr>
            <w:tcW w:w="749" w:type="dxa"/>
            <w:shd w:val="clear" w:color="auto" w:fill="D0CECE" w:themeFill="background2" w:themeFillShade="E6"/>
          </w:tcPr>
          <w:p w14:paraId="673B8DC7" w14:textId="77777777" w:rsidR="0097435A" w:rsidRPr="00C56099" w:rsidRDefault="0097435A" w:rsidP="001229E6">
            <w:pPr>
              <w:pStyle w:val="INSnormalPodpis"/>
              <w:ind w:firstLine="0"/>
              <w:jc w:val="center"/>
              <w:rPr>
                <w:rFonts w:asciiTheme="minorHAnsi" w:eastAsiaTheme="minorHAnsi" w:hAnsiTheme="minorHAnsi" w:cstheme="minorHAnsi"/>
                <w:b/>
                <w:bCs/>
                <w:kern w:val="2"/>
                <w:sz w:val="20"/>
                <w:szCs w:val="20"/>
                <w:lang w:eastAsia="en-US"/>
                <w14:ligatures w14:val="standardContextual"/>
              </w:rPr>
            </w:pPr>
            <w:r w:rsidRPr="00210269">
              <w:rPr>
                <w:rFonts w:asciiTheme="minorHAnsi" w:eastAsiaTheme="minorHAnsi" w:hAnsiTheme="minorHAnsi" w:cstheme="minorHAnsi"/>
                <w:b/>
                <w:bCs/>
                <w:kern w:val="2"/>
                <w:sz w:val="20"/>
                <w:szCs w:val="20"/>
                <w:lang w:eastAsia="en-US"/>
                <w14:ligatures w14:val="standardContextual"/>
              </w:rPr>
              <w:t>Waga</w:t>
            </w:r>
            <w:r>
              <w:rPr>
                <w:rFonts w:asciiTheme="minorHAnsi" w:eastAsiaTheme="minorHAnsi" w:hAnsiTheme="minorHAnsi" w:cstheme="minorHAnsi"/>
                <w:b/>
                <w:bCs/>
                <w:kern w:val="2"/>
                <w:sz w:val="20"/>
                <w:szCs w:val="20"/>
                <w:lang w:eastAsia="en-US"/>
                <w14:ligatures w14:val="standardContextual"/>
              </w:rPr>
              <w:t xml:space="preserve"> (%)</w:t>
            </w:r>
          </w:p>
        </w:tc>
        <w:tc>
          <w:tcPr>
            <w:tcW w:w="795" w:type="dxa"/>
            <w:shd w:val="clear" w:color="auto" w:fill="D0CECE" w:themeFill="background2" w:themeFillShade="E6"/>
          </w:tcPr>
          <w:p w14:paraId="72BAFC82" w14:textId="77777777" w:rsidR="0097435A" w:rsidRPr="00C56099"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r w:rsidRPr="00C56099">
              <w:rPr>
                <w:rFonts w:asciiTheme="minorHAnsi" w:eastAsiaTheme="minorHAnsi" w:hAnsiTheme="minorHAnsi" w:cstheme="minorHAnsi"/>
                <w:b/>
                <w:bCs/>
                <w:kern w:val="2"/>
                <w:sz w:val="20"/>
                <w:szCs w:val="20"/>
                <w:lang w:eastAsia="en-US"/>
                <w14:ligatures w14:val="standardContextual"/>
              </w:rPr>
              <w:t>Ocena</w:t>
            </w:r>
          </w:p>
        </w:tc>
        <w:tc>
          <w:tcPr>
            <w:tcW w:w="794" w:type="dxa"/>
            <w:shd w:val="clear" w:color="auto" w:fill="D0CECE" w:themeFill="background2" w:themeFillShade="E6"/>
          </w:tcPr>
          <w:p w14:paraId="0A75F2AD" w14:textId="77777777" w:rsidR="0097435A" w:rsidRPr="00C56099"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r w:rsidRPr="00C56099">
              <w:rPr>
                <w:rFonts w:asciiTheme="minorHAnsi" w:eastAsiaTheme="minorHAnsi" w:hAnsiTheme="minorHAnsi" w:cstheme="minorHAnsi"/>
                <w:b/>
                <w:bCs/>
                <w:kern w:val="2"/>
                <w:sz w:val="20"/>
                <w:szCs w:val="20"/>
                <w:lang w:eastAsia="en-US"/>
                <w14:ligatures w14:val="standardContextual"/>
              </w:rPr>
              <w:t>Wynik</w:t>
            </w:r>
          </w:p>
        </w:tc>
      </w:tr>
      <w:tr w:rsidR="0097435A" w:rsidRPr="00C56099" w14:paraId="1E252631" w14:textId="77777777" w:rsidTr="001229E6">
        <w:tc>
          <w:tcPr>
            <w:tcW w:w="2048" w:type="dxa"/>
          </w:tcPr>
          <w:p w14:paraId="0EE3C446" w14:textId="77777777" w:rsidR="0097435A" w:rsidRPr="007A57B7" w:rsidRDefault="0097435A" w:rsidP="001229E6">
            <w:pPr>
              <w:pStyle w:val="INSnormalPodpis"/>
              <w:ind w:firstLine="0"/>
              <w:jc w:val="left"/>
              <w:rPr>
                <w:rFonts w:asciiTheme="minorHAnsi" w:eastAsiaTheme="minorHAnsi" w:hAnsiTheme="minorHAnsi" w:cstheme="minorHAnsi"/>
                <w:kern w:val="2"/>
                <w:sz w:val="20"/>
                <w:szCs w:val="20"/>
                <w:lang w:eastAsia="en-US"/>
                <w14:ligatures w14:val="standardContextual"/>
              </w:rPr>
            </w:pPr>
            <w:r w:rsidRPr="007A57B7">
              <w:rPr>
                <w:rFonts w:asciiTheme="minorHAnsi" w:eastAsiaTheme="minorHAnsi" w:hAnsiTheme="minorHAnsi" w:cstheme="minorHAnsi"/>
                <w:kern w:val="2"/>
                <w:sz w:val="20"/>
                <w:szCs w:val="20"/>
                <w:lang w:eastAsia="en-US"/>
                <w14:ligatures w14:val="standardContextual"/>
              </w:rPr>
              <w:t xml:space="preserve">Stopień realizacji celów </w:t>
            </w:r>
          </w:p>
        </w:tc>
        <w:tc>
          <w:tcPr>
            <w:tcW w:w="749" w:type="dxa"/>
            <w:shd w:val="clear" w:color="auto" w:fill="D0CECE" w:themeFill="background2" w:themeFillShade="E6"/>
          </w:tcPr>
          <w:p w14:paraId="52ED5C5D"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40</w:t>
            </w:r>
          </w:p>
        </w:tc>
        <w:tc>
          <w:tcPr>
            <w:tcW w:w="795" w:type="dxa"/>
            <w:shd w:val="clear" w:color="auto" w:fill="D0CECE" w:themeFill="background2" w:themeFillShade="E6"/>
          </w:tcPr>
          <w:p w14:paraId="76FD38B1"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w:t>
            </w:r>
          </w:p>
        </w:tc>
        <w:tc>
          <w:tcPr>
            <w:tcW w:w="794" w:type="dxa"/>
            <w:shd w:val="clear" w:color="auto" w:fill="D0CECE" w:themeFill="background2" w:themeFillShade="E6"/>
          </w:tcPr>
          <w:p w14:paraId="6B74E77E"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0,8</w:t>
            </w:r>
          </w:p>
        </w:tc>
        <w:tc>
          <w:tcPr>
            <w:tcW w:w="749" w:type="dxa"/>
          </w:tcPr>
          <w:p w14:paraId="7EE1BD16"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40</w:t>
            </w:r>
          </w:p>
        </w:tc>
        <w:tc>
          <w:tcPr>
            <w:tcW w:w="795" w:type="dxa"/>
          </w:tcPr>
          <w:p w14:paraId="351FFFFC"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4</w:t>
            </w:r>
          </w:p>
        </w:tc>
        <w:tc>
          <w:tcPr>
            <w:tcW w:w="794" w:type="dxa"/>
          </w:tcPr>
          <w:p w14:paraId="27AC3E4A"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1,6</w:t>
            </w:r>
          </w:p>
        </w:tc>
        <w:tc>
          <w:tcPr>
            <w:tcW w:w="749" w:type="dxa"/>
            <w:shd w:val="clear" w:color="auto" w:fill="D0CECE" w:themeFill="background2" w:themeFillShade="E6"/>
          </w:tcPr>
          <w:p w14:paraId="15DE6B43" w14:textId="77777777" w:rsidR="0097435A" w:rsidRPr="00C5609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40</w:t>
            </w:r>
          </w:p>
        </w:tc>
        <w:tc>
          <w:tcPr>
            <w:tcW w:w="795" w:type="dxa"/>
            <w:shd w:val="clear" w:color="auto" w:fill="D0CECE" w:themeFill="background2" w:themeFillShade="E6"/>
          </w:tcPr>
          <w:p w14:paraId="10C59CAB" w14:textId="77777777" w:rsidR="0097435A" w:rsidRPr="00C5609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4</w:t>
            </w:r>
          </w:p>
        </w:tc>
        <w:tc>
          <w:tcPr>
            <w:tcW w:w="794" w:type="dxa"/>
            <w:shd w:val="clear" w:color="auto" w:fill="D0CECE" w:themeFill="background2" w:themeFillShade="E6"/>
          </w:tcPr>
          <w:p w14:paraId="08180FDC" w14:textId="77777777" w:rsidR="0097435A" w:rsidRPr="00C5609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1,6</w:t>
            </w:r>
          </w:p>
        </w:tc>
      </w:tr>
      <w:tr w:rsidR="0097435A" w:rsidRPr="00C56099" w14:paraId="548AE7ED" w14:textId="77777777" w:rsidTr="001229E6">
        <w:tc>
          <w:tcPr>
            <w:tcW w:w="2048" w:type="dxa"/>
          </w:tcPr>
          <w:p w14:paraId="1236F348" w14:textId="77777777" w:rsidR="0097435A" w:rsidRPr="007A57B7" w:rsidRDefault="0097435A" w:rsidP="001229E6">
            <w:pPr>
              <w:pStyle w:val="INSnormalPodpis"/>
              <w:ind w:firstLine="0"/>
              <w:rPr>
                <w:rFonts w:asciiTheme="minorHAnsi" w:eastAsiaTheme="minorHAnsi" w:hAnsiTheme="minorHAnsi" w:cstheme="minorHAnsi"/>
                <w:kern w:val="2"/>
                <w:sz w:val="20"/>
                <w:szCs w:val="20"/>
                <w:lang w:eastAsia="en-US"/>
                <w14:ligatures w14:val="standardContextual"/>
              </w:rPr>
            </w:pPr>
            <w:r w:rsidRPr="007A57B7">
              <w:rPr>
                <w:rFonts w:asciiTheme="minorHAnsi" w:eastAsiaTheme="minorHAnsi" w:hAnsiTheme="minorHAnsi" w:cstheme="minorHAnsi"/>
                <w:kern w:val="2"/>
                <w:sz w:val="20"/>
                <w:szCs w:val="20"/>
                <w:lang w:eastAsia="en-US"/>
                <w14:ligatures w14:val="standardContextual"/>
              </w:rPr>
              <w:t xml:space="preserve">Dostępność komunikacyjna </w:t>
            </w:r>
          </w:p>
        </w:tc>
        <w:tc>
          <w:tcPr>
            <w:tcW w:w="749" w:type="dxa"/>
            <w:shd w:val="clear" w:color="auto" w:fill="D0CECE" w:themeFill="background2" w:themeFillShade="E6"/>
          </w:tcPr>
          <w:p w14:paraId="611FBD96"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20</w:t>
            </w:r>
          </w:p>
        </w:tc>
        <w:tc>
          <w:tcPr>
            <w:tcW w:w="795" w:type="dxa"/>
            <w:shd w:val="clear" w:color="auto" w:fill="D0CECE" w:themeFill="background2" w:themeFillShade="E6"/>
          </w:tcPr>
          <w:p w14:paraId="19B918AF"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w:t>
            </w:r>
          </w:p>
        </w:tc>
        <w:tc>
          <w:tcPr>
            <w:tcW w:w="794" w:type="dxa"/>
            <w:shd w:val="clear" w:color="auto" w:fill="D0CECE" w:themeFill="background2" w:themeFillShade="E6"/>
          </w:tcPr>
          <w:p w14:paraId="6CF4A858"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0,2</w:t>
            </w:r>
          </w:p>
        </w:tc>
        <w:tc>
          <w:tcPr>
            <w:tcW w:w="749" w:type="dxa"/>
          </w:tcPr>
          <w:p w14:paraId="00EB2FB5"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20</w:t>
            </w:r>
          </w:p>
        </w:tc>
        <w:tc>
          <w:tcPr>
            <w:tcW w:w="795" w:type="dxa"/>
          </w:tcPr>
          <w:p w14:paraId="5991F06B"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3</w:t>
            </w:r>
          </w:p>
        </w:tc>
        <w:tc>
          <w:tcPr>
            <w:tcW w:w="794" w:type="dxa"/>
          </w:tcPr>
          <w:p w14:paraId="4EC12585"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0,6</w:t>
            </w:r>
          </w:p>
        </w:tc>
        <w:tc>
          <w:tcPr>
            <w:tcW w:w="749" w:type="dxa"/>
            <w:shd w:val="clear" w:color="auto" w:fill="D0CECE" w:themeFill="background2" w:themeFillShade="E6"/>
          </w:tcPr>
          <w:p w14:paraId="62C92CCA" w14:textId="77777777" w:rsidR="0097435A" w:rsidRPr="00C5609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20</w:t>
            </w:r>
          </w:p>
        </w:tc>
        <w:tc>
          <w:tcPr>
            <w:tcW w:w="795" w:type="dxa"/>
            <w:shd w:val="clear" w:color="auto" w:fill="D0CECE" w:themeFill="background2" w:themeFillShade="E6"/>
          </w:tcPr>
          <w:p w14:paraId="5AC83A8A" w14:textId="77777777" w:rsidR="0097435A" w:rsidRPr="00C5609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w:t>
            </w:r>
          </w:p>
        </w:tc>
        <w:tc>
          <w:tcPr>
            <w:tcW w:w="794" w:type="dxa"/>
            <w:shd w:val="clear" w:color="auto" w:fill="D0CECE" w:themeFill="background2" w:themeFillShade="E6"/>
          </w:tcPr>
          <w:p w14:paraId="4E7AB552" w14:textId="77777777" w:rsidR="0097435A" w:rsidRPr="00C5609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0,4</w:t>
            </w:r>
          </w:p>
        </w:tc>
      </w:tr>
      <w:tr w:rsidR="0097435A" w:rsidRPr="00C56099" w14:paraId="5647EEC8" w14:textId="77777777" w:rsidTr="001229E6">
        <w:tc>
          <w:tcPr>
            <w:tcW w:w="2048" w:type="dxa"/>
          </w:tcPr>
          <w:p w14:paraId="6FF04078" w14:textId="77777777" w:rsidR="0097435A" w:rsidRPr="007A57B7" w:rsidRDefault="0097435A" w:rsidP="001229E6">
            <w:pPr>
              <w:pStyle w:val="INSnormalPodpis"/>
              <w:ind w:firstLine="0"/>
              <w:jc w:val="left"/>
              <w:rPr>
                <w:rFonts w:asciiTheme="minorHAnsi" w:eastAsiaTheme="minorHAnsi" w:hAnsiTheme="minorHAnsi" w:cstheme="minorHAnsi"/>
                <w:kern w:val="2"/>
                <w:sz w:val="20"/>
                <w:szCs w:val="20"/>
                <w:lang w:eastAsia="en-US"/>
                <w14:ligatures w14:val="standardContextual"/>
              </w:rPr>
            </w:pPr>
            <w:r w:rsidRPr="007A57B7">
              <w:rPr>
                <w:rFonts w:asciiTheme="minorHAnsi" w:eastAsiaTheme="minorHAnsi" w:hAnsiTheme="minorHAnsi" w:cstheme="minorHAnsi"/>
                <w:kern w:val="2"/>
                <w:sz w:val="20"/>
                <w:szCs w:val="20"/>
                <w:lang w:eastAsia="en-US"/>
                <w14:ligatures w14:val="standardContextual"/>
              </w:rPr>
              <w:t>Wysoka trwałość rozwiązania</w:t>
            </w:r>
            <w:r w:rsidRPr="007A57B7">
              <w:rPr>
                <w:sz w:val="20"/>
                <w:szCs w:val="20"/>
              </w:rPr>
              <w:t xml:space="preserve"> </w:t>
            </w:r>
          </w:p>
        </w:tc>
        <w:tc>
          <w:tcPr>
            <w:tcW w:w="749" w:type="dxa"/>
            <w:shd w:val="clear" w:color="auto" w:fill="D0CECE" w:themeFill="background2" w:themeFillShade="E6"/>
          </w:tcPr>
          <w:p w14:paraId="6EE61F78"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20</w:t>
            </w:r>
          </w:p>
        </w:tc>
        <w:tc>
          <w:tcPr>
            <w:tcW w:w="795" w:type="dxa"/>
            <w:shd w:val="clear" w:color="auto" w:fill="D0CECE" w:themeFill="background2" w:themeFillShade="E6"/>
          </w:tcPr>
          <w:p w14:paraId="0D5243BF"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4</w:t>
            </w:r>
          </w:p>
        </w:tc>
        <w:tc>
          <w:tcPr>
            <w:tcW w:w="794" w:type="dxa"/>
            <w:shd w:val="clear" w:color="auto" w:fill="D0CECE" w:themeFill="background2" w:themeFillShade="E6"/>
          </w:tcPr>
          <w:p w14:paraId="27FDA153"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0,8</w:t>
            </w:r>
          </w:p>
        </w:tc>
        <w:tc>
          <w:tcPr>
            <w:tcW w:w="749" w:type="dxa"/>
          </w:tcPr>
          <w:p w14:paraId="4822A3B3"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20</w:t>
            </w:r>
          </w:p>
        </w:tc>
        <w:tc>
          <w:tcPr>
            <w:tcW w:w="795" w:type="dxa"/>
          </w:tcPr>
          <w:p w14:paraId="73EEECDB"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w:t>
            </w:r>
          </w:p>
        </w:tc>
        <w:tc>
          <w:tcPr>
            <w:tcW w:w="794" w:type="dxa"/>
          </w:tcPr>
          <w:p w14:paraId="30017DCD" w14:textId="77777777" w:rsidR="0097435A" w:rsidRPr="0021026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0,2</w:t>
            </w:r>
          </w:p>
        </w:tc>
        <w:tc>
          <w:tcPr>
            <w:tcW w:w="749" w:type="dxa"/>
            <w:shd w:val="clear" w:color="auto" w:fill="D0CECE" w:themeFill="background2" w:themeFillShade="E6"/>
          </w:tcPr>
          <w:p w14:paraId="4443FF35" w14:textId="77777777" w:rsidR="0097435A" w:rsidRPr="00C5609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20</w:t>
            </w:r>
          </w:p>
        </w:tc>
        <w:tc>
          <w:tcPr>
            <w:tcW w:w="795" w:type="dxa"/>
            <w:shd w:val="clear" w:color="auto" w:fill="D0CECE" w:themeFill="background2" w:themeFillShade="E6"/>
          </w:tcPr>
          <w:p w14:paraId="7FA27701" w14:textId="77777777" w:rsidR="0097435A" w:rsidRPr="00C5609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3</w:t>
            </w:r>
          </w:p>
        </w:tc>
        <w:tc>
          <w:tcPr>
            <w:tcW w:w="794" w:type="dxa"/>
            <w:shd w:val="clear" w:color="auto" w:fill="D0CECE" w:themeFill="background2" w:themeFillShade="E6"/>
          </w:tcPr>
          <w:p w14:paraId="16BC7101" w14:textId="77777777" w:rsidR="0097435A" w:rsidRPr="00C56099"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0,6</w:t>
            </w:r>
          </w:p>
        </w:tc>
      </w:tr>
      <w:tr w:rsidR="0097435A" w:rsidRPr="00C56099" w14:paraId="63540F4E" w14:textId="77777777" w:rsidTr="001229E6">
        <w:tc>
          <w:tcPr>
            <w:tcW w:w="2048" w:type="dxa"/>
          </w:tcPr>
          <w:p w14:paraId="20A04A12" w14:textId="77777777" w:rsidR="0097435A" w:rsidRPr="007A57B7" w:rsidRDefault="0097435A" w:rsidP="001229E6">
            <w:pPr>
              <w:pStyle w:val="INSnormalPodpis"/>
              <w:ind w:firstLine="0"/>
              <w:jc w:val="left"/>
              <w:rPr>
                <w:rFonts w:asciiTheme="minorHAnsi" w:eastAsiaTheme="minorHAnsi" w:hAnsiTheme="minorHAnsi" w:cstheme="minorHAnsi"/>
                <w:kern w:val="2"/>
                <w:sz w:val="20"/>
                <w:szCs w:val="20"/>
                <w:lang w:eastAsia="en-US"/>
                <w14:ligatures w14:val="standardContextual"/>
              </w:rPr>
            </w:pPr>
            <w:r w:rsidRPr="007A57B7">
              <w:rPr>
                <w:rFonts w:asciiTheme="minorHAnsi" w:eastAsiaTheme="minorHAnsi" w:hAnsiTheme="minorHAnsi" w:cstheme="minorHAnsi"/>
                <w:kern w:val="2"/>
                <w:sz w:val="20"/>
                <w:szCs w:val="20"/>
                <w:lang w:eastAsia="en-US"/>
                <w14:ligatures w14:val="standardContextual"/>
              </w:rPr>
              <w:t>Ochrona środowiska (np. zmniejszenie  emisji gazów cieplarnianych)</w:t>
            </w:r>
          </w:p>
        </w:tc>
        <w:tc>
          <w:tcPr>
            <w:tcW w:w="749" w:type="dxa"/>
            <w:shd w:val="clear" w:color="auto" w:fill="D0CECE" w:themeFill="background2" w:themeFillShade="E6"/>
          </w:tcPr>
          <w:p w14:paraId="40465F18"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10</w:t>
            </w:r>
          </w:p>
        </w:tc>
        <w:tc>
          <w:tcPr>
            <w:tcW w:w="795" w:type="dxa"/>
            <w:shd w:val="clear" w:color="auto" w:fill="D0CECE" w:themeFill="background2" w:themeFillShade="E6"/>
          </w:tcPr>
          <w:p w14:paraId="66BAEB4A"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w:t>
            </w:r>
          </w:p>
        </w:tc>
        <w:tc>
          <w:tcPr>
            <w:tcW w:w="794" w:type="dxa"/>
            <w:shd w:val="clear" w:color="auto" w:fill="D0CECE" w:themeFill="background2" w:themeFillShade="E6"/>
          </w:tcPr>
          <w:p w14:paraId="2BE17257"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0,2</w:t>
            </w:r>
          </w:p>
        </w:tc>
        <w:tc>
          <w:tcPr>
            <w:tcW w:w="749" w:type="dxa"/>
          </w:tcPr>
          <w:p w14:paraId="02EC4222"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10</w:t>
            </w:r>
          </w:p>
        </w:tc>
        <w:tc>
          <w:tcPr>
            <w:tcW w:w="795" w:type="dxa"/>
          </w:tcPr>
          <w:p w14:paraId="3CB1D39D"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w:t>
            </w:r>
          </w:p>
        </w:tc>
        <w:tc>
          <w:tcPr>
            <w:tcW w:w="794" w:type="dxa"/>
          </w:tcPr>
          <w:p w14:paraId="0D100FE6"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0,1</w:t>
            </w:r>
          </w:p>
        </w:tc>
        <w:tc>
          <w:tcPr>
            <w:tcW w:w="749" w:type="dxa"/>
            <w:shd w:val="clear" w:color="auto" w:fill="D0CECE" w:themeFill="background2" w:themeFillShade="E6"/>
          </w:tcPr>
          <w:p w14:paraId="3C3E9736"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10</w:t>
            </w:r>
          </w:p>
        </w:tc>
        <w:tc>
          <w:tcPr>
            <w:tcW w:w="795" w:type="dxa"/>
            <w:shd w:val="clear" w:color="auto" w:fill="D0CECE" w:themeFill="background2" w:themeFillShade="E6"/>
          </w:tcPr>
          <w:p w14:paraId="483BD659"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w:t>
            </w:r>
          </w:p>
        </w:tc>
        <w:tc>
          <w:tcPr>
            <w:tcW w:w="794" w:type="dxa"/>
            <w:shd w:val="clear" w:color="auto" w:fill="D0CECE" w:themeFill="background2" w:themeFillShade="E6"/>
          </w:tcPr>
          <w:p w14:paraId="3A9AE51B"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0,2</w:t>
            </w:r>
          </w:p>
        </w:tc>
      </w:tr>
      <w:tr w:rsidR="0097435A" w:rsidRPr="00C56099" w14:paraId="2D806A41" w14:textId="77777777" w:rsidTr="001229E6">
        <w:tc>
          <w:tcPr>
            <w:tcW w:w="2048" w:type="dxa"/>
          </w:tcPr>
          <w:p w14:paraId="2ADBFCA7" w14:textId="77777777" w:rsidR="0097435A" w:rsidRPr="007A57B7" w:rsidRDefault="0097435A" w:rsidP="001229E6">
            <w:pPr>
              <w:pStyle w:val="INSnormalPodpis"/>
              <w:ind w:firstLine="0"/>
              <w:jc w:val="left"/>
              <w:rPr>
                <w:rFonts w:asciiTheme="minorHAnsi" w:eastAsiaTheme="minorHAnsi" w:hAnsiTheme="minorHAnsi" w:cstheme="minorHAnsi"/>
                <w:kern w:val="2"/>
                <w:sz w:val="20"/>
                <w:szCs w:val="20"/>
                <w:lang w:eastAsia="en-US"/>
                <w14:ligatures w14:val="standardContextual"/>
              </w:rPr>
            </w:pPr>
            <w:r w:rsidRPr="007A57B7">
              <w:rPr>
                <w:rFonts w:asciiTheme="minorHAnsi" w:eastAsiaTheme="minorHAnsi" w:hAnsiTheme="minorHAnsi" w:cstheme="minorHAnsi"/>
                <w:kern w:val="2"/>
                <w:sz w:val="20"/>
                <w:szCs w:val="20"/>
                <w:lang w:eastAsia="en-US"/>
                <w14:ligatures w14:val="standardContextual"/>
              </w:rPr>
              <w:t>Niskie koszty utrzymania</w:t>
            </w:r>
          </w:p>
        </w:tc>
        <w:tc>
          <w:tcPr>
            <w:tcW w:w="749" w:type="dxa"/>
            <w:shd w:val="clear" w:color="auto" w:fill="D0CECE" w:themeFill="background2" w:themeFillShade="E6"/>
          </w:tcPr>
          <w:p w14:paraId="547859ED"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10</w:t>
            </w:r>
          </w:p>
        </w:tc>
        <w:tc>
          <w:tcPr>
            <w:tcW w:w="795" w:type="dxa"/>
            <w:shd w:val="clear" w:color="auto" w:fill="D0CECE" w:themeFill="background2" w:themeFillShade="E6"/>
          </w:tcPr>
          <w:p w14:paraId="281EA8F9"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3</w:t>
            </w:r>
          </w:p>
        </w:tc>
        <w:tc>
          <w:tcPr>
            <w:tcW w:w="794" w:type="dxa"/>
            <w:shd w:val="clear" w:color="auto" w:fill="D0CECE" w:themeFill="background2" w:themeFillShade="E6"/>
          </w:tcPr>
          <w:p w14:paraId="3B45240F"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0,3</w:t>
            </w:r>
          </w:p>
        </w:tc>
        <w:tc>
          <w:tcPr>
            <w:tcW w:w="749" w:type="dxa"/>
          </w:tcPr>
          <w:p w14:paraId="668537DA"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10</w:t>
            </w:r>
          </w:p>
        </w:tc>
        <w:tc>
          <w:tcPr>
            <w:tcW w:w="795" w:type="dxa"/>
          </w:tcPr>
          <w:p w14:paraId="1FBC8F52"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w:t>
            </w:r>
          </w:p>
        </w:tc>
        <w:tc>
          <w:tcPr>
            <w:tcW w:w="794" w:type="dxa"/>
          </w:tcPr>
          <w:p w14:paraId="1FD31090"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0,2</w:t>
            </w:r>
          </w:p>
        </w:tc>
        <w:tc>
          <w:tcPr>
            <w:tcW w:w="749" w:type="dxa"/>
            <w:shd w:val="clear" w:color="auto" w:fill="D0CECE" w:themeFill="background2" w:themeFillShade="E6"/>
          </w:tcPr>
          <w:p w14:paraId="7F2F1AA2"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10</w:t>
            </w:r>
          </w:p>
        </w:tc>
        <w:tc>
          <w:tcPr>
            <w:tcW w:w="795" w:type="dxa"/>
            <w:shd w:val="clear" w:color="auto" w:fill="D0CECE" w:themeFill="background2" w:themeFillShade="E6"/>
          </w:tcPr>
          <w:p w14:paraId="4D1DAD24"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2</w:t>
            </w:r>
          </w:p>
        </w:tc>
        <w:tc>
          <w:tcPr>
            <w:tcW w:w="794" w:type="dxa"/>
            <w:shd w:val="clear" w:color="auto" w:fill="D0CECE" w:themeFill="background2" w:themeFillShade="E6"/>
          </w:tcPr>
          <w:p w14:paraId="06881453" w14:textId="77777777" w:rsidR="0097435A" w:rsidRDefault="0097435A" w:rsidP="001229E6">
            <w:pPr>
              <w:pStyle w:val="INSnormalPodpis"/>
              <w:ind w:firstLine="0"/>
              <w:jc w:val="center"/>
              <w:rPr>
                <w:rFonts w:asciiTheme="minorHAnsi" w:eastAsiaTheme="minorHAnsi" w:hAnsiTheme="minorHAnsi" w:cstheme="minorHAnsi"/>
                <w:kern w:val="2"/>
                <w:sz w:val="20"/>
                <w:szCs w:val="20"/>
                <w:lang w:eastAsia="en-US"/>
                <w14:ligatures w14:val="standardContextual"/>
              </w:rPr>
            </w:pPr>
            <w:r>
              <w:rPr>
                <w:rFonts w:asciiTheme="minorHAnsi" w:eastAsiaTheme="minorHAnsi" w:hAnsiTheme="minorHAnsi" w:cstheme="minorHAnsi"/>
                <w:kern w:val="2"/>
                <w:sz w:val="20"/>
                <w:szCs w:val="20"/>
                <w:lang w:eastAsia="en-US"/>
                <w14:ligatures w14:val="standardContextual"/>
              </w:rPr>
              <w:t>0,2</w:t>
            </w:r>
          </w:p>
        </w:tc>
      </w:tr>
      <w:tr w:rsidR="0097435A" w:rsidRPr="00C56099" w14:paraId="448693C0" w14:textId="77777777" w:rsidTr="001229E6">
        <w:tc>
          <w:tcPr>
            <w:tcW w:w="2048" w:type="dxa"/>
          </w:tcPr>
          <w:p w14:paraId="3278F8A3" w14:textId="77777777" w:rsidR="0097435A" w:rsidRPr="00210269" w:rsidRDefault="0097435A" w:rsidP="001229E6">
            <w:pPr>
              <w:pStyle w:val="INSnormalPodpis"/>
              <w:ind w:firstLine="0"/>
              <w:rPr>
                <w:rFonts w:asciiTheme="minorHAnsi" w:eastAsiaTheme="minorHAnsi" w:hAnsiTheme="minorHAnsi" w:cstheme="minorHAnsi"/>
                <w:kern w:val="2"/>
                <w:sz w:val="20"/>
                <w:szCs w:val="20"/>
                <w:lang w:eastAsia="en-US"/>
                <w14:ligatures w14:val="standardContextual"/>
              </w:rPr>
            </w:pPr>
          </w:p>
        </w:tc>
        <w:tc>
          <w:tcPr>
            <w:tcW w:w="1544" w:type="dxa"/>
            <w:gridSpan w:val="2"/>
          </w:tcPr>
          <w:p w14:paraId="65E74175" w14:textId="77777777" w:rsidR="0097435A" w:rsidRPr="00C56099"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r w:rsidRPr="00C56099">
              <w:rPr>
                <w:rFonts w:asciiTheme="minorHAnsi" w:eastAsiaTheme="minorHAnsi" w:hAnsiTheme="minorHAnsi" w:cstheme="minorHAnsi"/>
                <w:b/>
                <w:bCs/>
                <w:kern w:val="2"/>
                <w:sz w:val="20"/>
                <w:szCs w:val="20"/>
                <w:lang w:eastAsia="en-US"/>
                <w14:ligatures w14:val="standardContextual"/>
              </w:rPr>
              <w:t>Razem</w:t>
            </w:r>
          </w:p>
        </w:tc>
        <w:tc>
          <w:tcPr>
            <w:tcW w:w="794" w:type="dxa"/>
          </w:tcPr>
          <w:p w14:paraId="73C700D7" w14:textId="77777777" w:rsidR="0097435A" w:rsidRPr="00EA7A0F" w:rsidRDefault="0097435A" w:rsidP="001229E6">
            <w:pPr>
              <w:pStyle w:val="INSnormalPodpis"/>
              <w:ind w:firstLine="0"/>
              <w:jc w:val="center"/>
              <w:rPr>
                <w:rFonts w:asciiTheme="minorHAnsi" w:eastAsiaTheme="minorHAnsi" w:hAnsiTheme="minorHAnsi" w:cstheme="minorHAnsi"/>
                <w:b/>
                <w:kern w:val="2"/>
                <w:sz w:val="20"/>
                <w:szCs w:val="20"/>
                <w:lang w:eastAsia="en-US"/>
                <w14:ligatures w14:val="standardContextual"/>
              </w:rPr>
            </w:pPr>
            <w:r>
              <w:rPr>
                <w:rFonts w:asciiTheme="minorHAnsi" w:eastAsiaTheme="minorHAnsi" w:hAnsiTheme="minorHAnsi" w:cstheme="minorHAnsi"/>
                <w:b/>
                <w:kern w:val="2"/>
                <w:sz w:val="20"/>
                <w:szCs w:val="20"/>
                <w:lang w:eastAsia="en-US"/>
                <w14:ligatures w14:val="standardContextual"/>
              </w:rPr>
              <w:t>2,3</w:t>
            </w:r>
          </w:p>
        </w:tc>
        <w:tc>
          <w:tcPr>
            <w:tcW w:w="1544" w:type="dxa"/>
            <w:gridSpan w:val="2"/>
          </w:tcPr>
          <w:p w14:paraId="3478220E" w14:textId="77777777" w:rsidR="0097435A" w:rsidRPr="00C56099"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r w:rsidRPr="00C56099">
              <w:rPr>
                <w:rFonts w:asciiTheme="minorHAnsi" w:eastAsiaTheme="minorHAnsi" w:hAnsiTheme="minorHAnsi" w:cstheme="minorHAnsi"/>
                <w:b/>
                <w:bCs/>
                <w:kern w:val="2"/>
                <w:sz w:val="20"/>
                <w:szCs w:val="20"/>
                <w:lang w:eastAsia="en-US"/>
                <w14:ligatures w14:val="standardContextual"/>
              </w:rPr>
              <w:t>Razem</w:t>
            </w:r>
          </w:p>
        </w:tc>
        <w:tc>
          <w:tcPr>
            <w:tcW w:w="794" w:type="dxa"/>
          </w:tcPr>
          <w:p w14:paraId="7FBF46ED" w14:textId="77777777" w:rsidR="0097435A" w:rsidRPr="00EA7A0F" w:rsidRDefault="0097435A" w:rsidP="001229E6">
            <w:pPr>
              <w:pStyle w:val="INSnormalPodpis"/>
              <w:ind w:firstLine="0"/>
              <w:jc w:val="center"/>
              <w:rPr>
                <w:rFonts w:asciiTheme="minorHAnsi" w:eastAsiaTheme="minorHAnsi" w:hAnsiTheme="minorHAnsi" w:cstheme="minorHAnsi"/>
                <w:b/>
                <w:kern w:val="2"/>
                <w:sz w:val="20"/>
                <w:szCs w:val="20"/>
                <w:lang w:eastAsia="en-US"/>
                <w14:ligatures w14:val="standardContextual"/>
              </w:rPr>
            </w:pPr>
            <w:r>
              <w:rPr>
                <w:rFonts w:asciiTheme="minorHAnsi" w:eastAsiaTheme="minorHAnsi" w:hAnsiTheme="minorHAnsi" w:cstheme="minorHAnsi"/>
                <w:b/>
                <w:kern w:val="2"/>
                <w:sz w:val="20"/>
                <w:szCs w:val="20"/>
                <w:lang w:eastAsia="en-US"/>
                <w14:ligatures w14:val="standardContextual"/>
              </w:rPr>
              <w:t>2,7</w:t>
            </w:r>
          </w:p>
        </w:tc>
        <w:tc>
          <w:tcPr>
            <w:tcW w:w="1544" w:type="dxa"/>
            <w:gridSpan w:val="2"/>
          </w:tcPr>
          <w:p w14:paraId="6810FC1D" w14:textId="77777777" w:rsidR="0097435A" w:rsidRPr="00C56099" w:rsidRDefault="0097435A" w:rsidP="001229E6">
            <w:pPr>
              <w:pStyle w:val="INSnormalPodpis"/>
              <w:ind w:firstLine="0"/>
              <w:rPr>
                <w:rFonts w:asciiTheme="minorHAnsi" w:eastAsiaTheme="minorHAnsi" w:hAnsiTheme="minorHAnsi" w:cstheme="minorHAnsi"/>
                <w:b/>
                <w:bCs/>
                <w:kern w:val="2"/>
                <w:sz w:val="20"/>
                <w:szCs w:val="20"/>
                <w:lang w:eastAsia="en-US"/>
                <w14:ligatures w14:val="standardContextual"/>
              </w:rPr>
            </w:pPr>
            <w:r w:rsidRPr="00C56099">
              <w:rPr>
                <w:rFonts w:asciiTheme="minorHAnsi" w:eastAsiaTheme="minorHAnsi" w:hAnsiTheme="minorHAnsi" w:cstheme="minorHAnsi"/>
                <w:b/>
                <w:bCs/>
                <w:kern w:val="2"/>
                <w:sz w:val="20"/>
                <w:szCs w:val="20"/>
                <w:lang w:eastAsia="en-US"/>
                <w14:ligatures w14:val="standardContextual"/>
              </w:rPr>
              <w:t>Razem</w:t>
            </w:r>
          </w:p>
        </w:tc>
        <w:tc>
          <w:tcPr>
            <w:tcW w:w="794" w:type="dxa"/>
          </w:tcPr>
          <w:p w14:paraId="6EA4D4DA" w14:textId="77777777" w:rsidR="0097435A" w:rsidRPr="00EA7A0F" w:rsidRDefault="0097435A" w:rsidP="001229E6">
            <w:pPr>
              <w:pStyle w:val="INSnormalPodpis"/>
              <w:ind w:firstLine="0"/>
              <w:jc w:val="center"/>
              <w:rPr>
                <w:rFonts w:asciiTheme="minorHAnsi" w:eastAsiaTheme="minorHAnsi" w:hAnsiTheme="minorHAnsi" w:cstheme="minorHAnsi"/>
                <w:b/>
                <w:kern w:val="2"/>
                <w:sz w:val="20"/>
                <w:szCs w:val="20"/>
                <w:lang w:eastAsia="en-US"/>
                <w14:ligatures w14:val="standardContextual"/>
              </w:rPr>
            </w:pPr>
            <w:r>
              <w:rPr>
                <w:rFonts w:asciiTheme="minorHAnsi" w:eastAsiaTheme="minorHAnsi" w:hAnsiTheme="minorHAnsi" w:cstheme="minorHAnsi"/>
                <w:b/>
                <w:kern w:val="2"/>
                <w:sz w:val="20"/>
                <w:szCs w:val="20"/>
                <w:lang w:eastAsia="en-US"/>
                <w14:ligatures w14:val="standardContextual"/>
              </w:rPr>
              <w:t>3</w:t>
            </w:r>
          </w:p>
        </w:tc>
      </w:tr>
    </w:tbl>
    <w:p w14:paraId="79DEFD98" w14:textId="77777777" w:rsidR="0097435A" w:rsidRDefault="0097435A" w:rsidP="0097435A">
      <w:pPr>
        <w:pStyle w:val="INSnormalPodpis"/>
        <w:ind w:firstLine="0"/>
        <w:rPr>
          <w:rFonts w:asciiTheme="minorHAnsi" w:eastAsiaTheme="minorHAnsi" w:hAnsiTheme="minorHAnsi" w:cstheme="minorBidi"/>
          <w:kern w:val="2"/>
          <w:sz w:val="22"/>
          <w:szCs w:val="22"/>
          <w:lang w:eastAsia="en-US"/>
          <w14:ligatures w14:val="standardContextual"/>
        </w:rPr>
      </w:pPr>
      <w:r w:rsidRPr="00E61812">
        <w:rPr>
          <w:rFonts w:asciiTheme="minorHAnsi" w:eastAsiaTheme="minorHAnsi" w:hAnsiTheme="minorHAnsi" w:cstheme="minorBidi"/>
          <w:kern w:val="2"/>
          <w:sz w:val="22"/>
          <w:szCs w:val="22"/>
          <w:lang w:eastAsia="en-US"/>
          <w14:ligatures w14:val="standardContextual"/>
        </w:rPr>
        <w:t>Zastosowana skala:</w:t>
      </w:r>
      <w:r>
        <w:rPr>
          <w:rFonts w:asciiTheme="minorHAnsi" w:eastAsiaTheme="minorHAnsi" w:hAnsiTheme="minorHAnsi" w:cstheme="minorBidi"/>
          <w:kern w:val="2"/>
          <w:sz w:val="22"/>
          <w:szCs w:val="22"/>
          <w:lang w:eastAsia="en-US"/>
          <w14:ligatures w14:val="standardContextual"/>
        </w:rPr>
        <w:t xml:space="preserve"> </w:t>
      </w:r>
      <w:r w:rsidRPr="00E61812">
        <w:rPr>
          <w:rFonts w:asciiTheme="minorHAnsi" w:eastAsiaTheme="minorHAnsi" w:hAnsiTheme="minorHAnsi" w:cstheme="minorBidi"/>
          <w:kern w:val="2"/>
          <w:sz w:val="22"/>
          <w:szCs w:val="22"/>
          <w:lang w:eastAsia="en-US"/>
          <w14:ligatures w14:val="standardContextual"/>
        </w:rPr>
        <w:t>0 punktów – brak wpływu</w:t>
      </w:r>
      <w:r>
        <w:rPr>
          <w:rFonts w:asciiTheme="minorHAnsi" w:eastAsiaTheme="minorHAnsi" w:hAnsiTheme="minorHAnsi" w:cstheme="minorBidi"/>
          <w:kern w:val="2"/>
          <w:sz w:val="22"/>
          <w:szCs w:val="22"/>
          <w:lang w:eastAsia="en-US"/>
          <w14:ligatures w14:val="standardContextual"/>
        </w:rPr>
        <w:t xml:space="preserve">, </w:t>
      </w:r>
      <w:r w:rsidRPr="00E61812">
        <w:rPr>
          <w:rFonts w:asciiTheme="minorHAnsi" w:eastAsiaTheme="minorHAnsi" w:hAnsiTheme="minorHAnsi" w:cstheme="minorBidi"/>
          <w:kern w:val="2"/>
          <w:sz w:val="22"/>
          <w:szCs w:val="22"/>
          <w:lang w:eastAsia="en-US"/>
          <w14:ligatures w14:val="standardContextual"/>
        </w:rPr>
        <w:t>1 punkt – niewielki wpływ</w:t>
      </w:r>
      <w:r>
        <w:rPr>
          <w:rFonts w:asciiTheme="minorHAnsi" w:eastAsiaTheme="minorHAnsi" w:hAnsiTheme="minorHAnsi" w:cstheme="minorBidi"/>
          <w:kern w:val="2"/>
          <w:sz w:val="22"/>
          <w:szCs w:val="22"/>
          <w:lang w:eastAsia="en-US"/>
          <w14:ligatures w14:val="standardContextual"/>
        </w:rPr>
        <w:t xml:space="preserve">, </w:t>
      </w:r>
      <w:r w:rsidRPr="00E61812">
        <w:rPr>
          <w:rFonts w:asciiTheme="minorHAnsi" w:eastAsiaTheme="minorHAnsi" w:hAnsiTheme="minorHAnsi" w:cstheme="minorBidi"/>
          <w:kern w:val="2"/>
          <w:sz w:val="22"/>
          <w:szCs w:val="22"/>
          <w:lang w:eastAsia="en-US"/>
          <w14:ligatures w14:val="standardContextual"/>
        </w:rPr>
        <w:t>2 punkty – umiarkowany wpływ</w:t>
      </w:r>
      <w:r>
        <w:rPr>
          <w:rFonts w:asciiTheme="minorHAnsi" w:eastAsiaTheme="minorHAnsi" w:hAnsiTheme="minorHAnsi" w:cstheme="minorBidi"/>
          <w:kern w:val="2"/>
          <w:sz w:val="22"/>
          <w:szCs w:val="22"/>
          <w:lang w:eastAsia="en-US"/>
          <w14:ligatures w14:val="standardContextual"/>
        </w:rPr>
        <w:t xml:space="preserve">, </w:t>
      </w:r>
      <w:r w:rsidRPr="00E61812">
        <w:rPr>
          <w:rFonts w:asciiTheme="minorHAnsi" w:eastAsiaTheme="minorHAnsi" w:hAnsiTheme="minorHAnsi" w:cstheme="minorBidi"/>
          <w:kern w:val="2"/>
          <w:sz w:val="22"/>
          <w:szCs w:val="22"/>
          <w:lang w:eastAsia="en-US"/>
          <w14:ligatures w14:val="standardContextual"/>
        </w:rPr>
        <w:t>3 punkty – istotny wpływ</w:t>
      </w:r>
      <w:r>
        <w:rPr>
          <w:rFonts w:asciiTheme="minorHAnsi" w:eastAsiaTheme="minorHAnsi" w:hAnsiTheme="minorHAnsi" w:cstheme="minorBidi"/>
          <w:kern w:val="2"/>
          <w:sz w:val="22"/>
          <w:szCs w:val="22"/>
          <w:lang w:eastAsia="en-US"/>
          <w14:ligatures w14:val="standardContextual"/>
        </w:rPr>
        <w:t xml:space="preserve">, </w:t>
      </w:r>
      <w:r w:rsidRPr="00E61812">
        <w:rPr>
          <w:rFonts w:asciiTheme="minorHAnsi" w:eastAsiaTheme="minorHAnsi" w:hAnsiTheme="minorHAnsi" w:cstheme="minorBidi"/>
          <w:kern w:val="2"/>
          <w:sz w:val="22"/>
          <w:szCs w:val="22"/>
          <w:lang w:eastAsia="en-US"/>
          <w14:ligatures w14:val="standardContextual"/>
        </w:rPr>
        <w:t>4 punkty – bardzo duży wpływ</w:t>
      </w:r>
    </w:p>
    <w:p w14:paraId="7AB3B00B" w14:textId="77777777" w:rsidR="0097435A" w:rsidRDefault="0097435A" w:rsidP="0097435A">
      <w:pPr>
        <w:pStyle w:val="INSnormalPodpis"/>
        <w:ind w:firstLine="0"/>
        <w:rPr>
          <w:rFonts w:asciiTheme="minorHAnsi" w:eastAsiaTheme="minorHAnsi" w:hAnsiTheme="minorHAnsi" w:cstheme="minorBidi"/>
          <w:kern w:val="2"/>
          <w:sz w:val="22"/>
          <w:szCs w:val="22"/>
          <w:lang w:eastAsia="en-US"/>
          <w14:ligatures w14:val="standardContextual"/>
        </w:rPr>
      </w:pPr>
    </w:p>
    <w:p w14:paraId="6B637C08" w14:textId="34713BDF" w:rsidR="0097435A" w:rsidRDefault="0097435A" w:rsidP="0097435A">
      <w:pPr>
        <w:pStyle w:val="INSnormalPodpis"/>
        <w:ind w:firstLine="0"/>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ab/>
      </w:r>
      <w:r w:rsidRPr="007A57B7">
        <w:rPr>
          <w:rFonts w:asciiTheme="minorHAnsi" w:eastAsiaTheme="minorHAnsi" w:hAnsiTheme="minorHAnsi" w:cstheme="minorBidi"/>
          <w:kern w:val="2"/>
          <w:sz w:val="22"/>
          <w:szCs w:val="22"/>
          <w:lang w:eastAsia="en-US"/>
          <w14:ligatures w14:val="standardContextual"/>
        </w:rPr>
        <w:t>Zsumowanie poszczególnych ocen punktowych dla różnych kryteriów w oparciu o ujawnione preferencje, daje ocenę liczbową poszczególnych wariantów. W podanym przykładzie projekt nr 3 ma większe oddziaływanie ze względu na preferencje przyznane wybranym kryteriom.</w:t>
      </w:r>
    </w:p>
    <w:p w14:paraId="77422CEC" w14:textId="57D344C6" w:rsidR="00610DCA" w:rsidRPr="00610DCA" w:rsidRDefault="00835A44" w:rsidP="007C68F1">
      <w:pPr>
        <w:pStyle w:val="Nagwek1"/>
        <w:numPr>
          <w:ilvl w:val="0"/>
          <w:numId w:val="36"/>
        </w:numPr>
        <w:spacing w:after="240"/>
      </w:pPr>
      <w:bookmarkStart w:id="17" w:name="_Toc183085320"/>
      <w:r>
        <w:t>Analiza oddziaływania na środowisko</w:t>
      </w:r>
      <w:bookmarkEnd w:id="17"/>
    </w:p>
    <w:p w14:paraId="4F1A4F96" w14:textId="12EDE820" w:rsidR="00835A44" w:rsidRDefault="00835A44" w:rsidP="00DE2FFF">
      <w:pPr>
        <w:ind w:firstLine="708"/>
        <w:jc w:val="both"/>
      </w:pPr>
      <w:r w:rsidRPr="00835A44">
        <w:t xml:space="preserve">W </w:t>
      </w:r>
      <w:r>
        <w:t>rozdziale</w:t>
      </w:r>
      <w:r w:rsidRPr="00835A44">
        <w:t xml:space="preserve"> tym należy opisać przebieg i stopień zaawansowania procedury związanej z oceną</w:t>
      </w:r>
      <w:r>
        <w:t xml:space="preserve"> </w:t>
      </w:r>
      <w:r w:rsidRPr="00835A44">
        <w:t>oddziaływania inwestycji na środowisko (OOŚ), w tym opisać procedurę kwalifikowania</w:t>
      </w:r>
      <w:r>
        <w:t xml:space="preserve"> </w:t>
      </w:r>
      <w:r w:rsidRPr="00835A44">
        <w:t>przedsięwzięcia do obowiązku przeprowadzenia OOŚ zgodnie  z ustawą</w:t>
      </w:r>
      <w:r>
        <w:t xml:space="preserve"> z dnia 3 października 2008 r. o udostępnianiu informacji o środowisku i jego ochronie, udziale społeczeństwa</w:t>
      </w:r>
      <w:r w:rsidR="00DE2FFF">
        <w:t xml:space="preserve"> </w:t>
      </w:r>
      <w:r>
        <w:t>w ochronie środowiska oraz o ocenach oddziaływania na środowisko (Dz.U. z 202</w:t>
      </w:r>
      <w:r w:rsidR="00E63D33">
        <w:t>3</w:t>
      </w:r>
      <w:r>
        <w:t xml:space="preserve"> r. poz. </w:t>
      </w:r>
      <w:r w:rsidR="00E63D33">
        <w:t>1094</w:t>
      </w:r>
      <w:r>
        <w:t xml:space="preserve"> z późn. zm.) i Dyrektywą Parlamentu Europejskiego i Rady 2011/92/UE z dnia 13 grudnia 2011 r. w sprawie oceny skutków wywieranych przez niektóre przedsięwzięcia publiczne i prywatne na środowisko.</w:t>
      </w:r>
    </w:p>
    <w:p w14:paraId="1E66E3E4" w14:textId="04E229DF" w:rsidR="00835A44" w:rsidRPr="006C4861" w:rsidRDefault="00835A44" w:rsidP="00DE2FFF">
      <w:pPr>
        <w:ind w:firstLine="708"/>
        <w:jc w:val="both"/>
      </w:pPr>
      <w:r w:rsidRPr="006C4861">
        <w:t>W przypadku przeprowadzonego już postępowania OOŚ i posiadania stosownych dokumentów (m.in. decyzji o środowiskowych uwarunkowaniach, postanowień, uzgodnień, raportu OOŚ, itp.) proszę je wymienić podając znak dokumentu/pisma i datę jego uzyskania.</w:t>
      </w:r>
    </w:p>
    <w:p w14:paraId="22A0356E" w14:textId="7985A9D0" w:rsidR="00835A44" w:rsidRDefault="00835A44" w:rsidP="00DE2FFF">
      <w:pPr>
        <w:ind w:firstLine="708"/>
        <w:jc w:val="both"/>
      </w:pPr>
      <w:r>
        <w:t>Natomiast w przypadku</w:t>
      </w:r>
      <w:r w:rsidR="008537DD">
        <w:t>,</w:t>
      </w:r>
      <w:r>
        <w:t xml:space="preserve"> gdy postępowanie OOŚ nie zostało przeprowadzone, a konieczność przeprowadzenia takiego postępowania wynika z przywołanych powyżej aktów prawnych proszę przedstawić informacje, kiedy Beneficjent planuje wystąpić z wnioskiem o wydanie decyzji </w:t>
      </w:r>
      <w:r w:rsidR="00DE2FFF">
        <w:br/>
      </w:r>
      <w:r>
        <w:t>o środowiskowych uwarunkowaniach i do jakiej kategorii przedsięwzięć należy analizowana inwestycja (np. przedsięwzięć mogących zawsze znacząco oddziaływać na środowisko lub przedsięwzięć mogących potencjalnie znacząco oddziaływać na środowisko,</w:t>
      </w:r>
      <w:r w:rsidR="00DE2FFF">
        <w:t xml:space="preserve"> </w:t>
      </w:r>
      <w:r>
        <w:t xml:space="preserve">o których mowa w Rozporządzeniu Rady Ministrów z dnia </w:t>
      </w:r>
      <w:r w:rsidR="00BF2E21">
        <w:t>10</w:t>
      </w:r>
      <w:r>
        <w:t xml:space="preserve"> </w:t>
      </w:r>
      <w:r w:rsidR="00BF2E21">
        <w:t>września</w:t>
      </w:r>
      <w:r>
        <w:t xml:space="preserve"> 201</w:t>
      </w:r>
      <w:r w:rsidR="00BF2E21">
        <w:t>9</w:t>
      </w:r>
      <w:r>
        <w:t xml:space="preserve"> r. w sprawie przedsięwzięć mogących znacząco oddziaływać na środowisko).</w:t>
      </w:r>
    </w:p>
    <w:p w14:paraId="62E13428" w14:textId="77777777" w:rsidR="00DE2FFF" w:rsidRDefault="008E2268" w:rsidP="00DE2FFF">
      <w:pPr>
        <w:ind w:firstLine="708"/>
        <w:jc w:val="both"/>
      </w:pPr>
      <w:r>
        <w:lastRenderedPageBreak/>
        <w:t>Dla wszystkich projektów obligatoryjne jest odniesienie się do przewidywanego wpływu inwestycji na obszary Natura 2000.</w:t>
      </w:r>
      <w:r w:rsidR="00DE2FFF">
        <w:t xml:space="preserve"> </w:t>
      </w:r>
    </w:p>
    <w:p w14:paraId="400F02A4" w14:textId="522CC30A" w:rsidR="00DE2FFF" w:rsidRDefault="008E2268" w:rsidP="00DE2FFF">
      <w:pPr>
        <w:ind w:firstLine="708"/>
        <w:jc w:val="both"/>
      </w:pPr>
      <w:r>
        <w:t xml:space="preserve">Dla wszystkich projektów obligatoryjne jest odniesienie do kwestii </w:t>
      </w:r>
      <w:r w:rsidR="00C8547A">
        <w:t>p</w:t>
      </w:r>
      <w:r>
        <w:t xml:space="preserve">rzystosowania się </w:t>
      </w:r>
      <w:r w:rsidR="00C8547A">
        <w:br/>
      </w:r>
      <w:r>
        <w:t>do zmiany klimatu i łagodzenia zmiany klimatu, a także odporności na klęski żywiołowe:</w:t>
      </w:r>
      <w:r w:rsidR="00DE2FFF">
        <w:t xml:space="preserve"> </w:t>
      </w:r>
    </w:p>
    <w:p w14:paraId="165D7A54" w14:textId="0ECF4176" w:rsidR="00DE2FFF" w:rsidRDefault="00DE2FFF" w:rsidP="00032C0F">
      <w:pPr>
        <w:pStyle w:val="Akapitzlist"/>
        <w:numPr>
          <w:ilvl w:val="0"/>
          <w:numId w:val="13"/>
        </w:numPr>
        <w:jc w:val="both"/>
      </w:pPr>
      <w:r>
        <w:t>n</w:t>
      </w:r>
      <w:r w:rsidR="008E2268">
        <w:t>ależy wyjaśnić, w jaki sposób uwzględniono zagrożenia związane ze zmianami klimatu, kwestie dotyczące przystosowania się do zmian klimatu i ich łagodzenia oraz odporności na klęski żywiołowe;</w:t>
      </w:r>
    </w:p>
    <w:p w14:paraId="7D9D17FA" w14:textId="0371688F" w:rsidR="00DE2FFF" w:rsidRDefault="008E2268" w:rsidP="00032C0F">
      <w:pPr>
        <w:pStyle w:val="Akapitzlist"/>
        <w:numPr>
          <w:ilvl w:val="0"/>
          <w:numId w:val="13"/>
        </w:numPr>
        <w:jc w:val="both"/>
      </w:pPr>
      <w:r>
        <w:t>należy wyjaśnić, jakie rozwiązania przyjęto w celu zapewnienia odporności na bieżącą zmienność klimatu i przyszłe zmiany klimatu w ramach projektu</w:t>
      </w:r>
      <w:r w:rsidR="00C8547A">
        <w:t>.</w:t>
      </w:r>
    </w:p>
    <w:p w14:paraId="6A259A6C" w14:textId="556B4B9D" w:rsidR="008E2268" w:rsidRDefault="00C8547A" w:rsidP="00C8547A">
      <w:pPr>
        <w:ind w:firstLine="708"/>
        <w:jc w:val="both"/>
      </w:pPr>
      <w:r>
        <w:t>Ponadto n</w:t>
      </w:r>
      <w:r w:rsidR="008E2268">
        <w:t xml:space="preserve">ależy wykazać, że realizacja projektu spełnia zasady zrównoważonego rozwoju, </w:t>
      </w:r>
      <w:r w:rsidR="00D869EF">
        <w:br/>
      </w:r>
      <w:r w:rsidR="008E2268">
        <w:t>w tym zasadę „nie czyń poważnych szkód” (Do No Significant Harm) przez zaplanowanie podczas realizacji właściwych rozwiązań stosownie do specyfiki projektu.</w:t>
      </w:r>
    </w:p>
    <w:p w14:paraId="70BDDBDF" w14:textId="33F51D70" w:rsidR="004C1C6F" w:rsidRDefault="004C1C6F" w:rsidP="004C1C6F">
      <w:pPr>
        <w:ind w:firstLine="708"/>
        <w:jc w:val="both"/>
      </w:pPr>
      <w:r>
        <w:t xml:space="preserve">Wnioskodawca zobowiązany jest, adekwatnie do charakteru projektu, do uwzględnienia wymogów ochrony środowiska i efektywnego gospodarowania zasobami, kwestii dostosowania </w:t>
      </w:r>
      <w:r w:rsidR="00F45922">
        <w:br/>
      </w:r>
      <w:r>
        <w:t>do zmian klimatu i łagodzenia ich skutków, różnorodności biologicznej, odporności na klęski żywiołowe oraz zapobiegania ryzyku i zarządzania ryzykiem związanym z ochroną środowiska.</w:t>
      </w:r>
    </w:p>
    <w:p w14:paraId="3EA8E0E4" w14:textId="76F7676C" w:rsidR="004C1C6F" w:rsidRDefault="004C1C6F" w:rsidP="004C1C6F">
      <w:pPr>
        <w:ind w:firstLine="708"/>
        <w:jc w:val="both"/>
      </w:pPr>
      <w:r>
        <w:t xml:space="preserve">Zgodnie z zasadą zrównoważonego rozwoju wsparcie może być udzielone jedynie takim projektom, które nie prowadzą do degradacji lub znacznego pogorszenia stanu środowiska naturalnego. </w:t>
      </w:r>
    </w:p>
    <w:p w14:paraId="0968095E" w14:textId="77777777" w:rsidR="004C1C6F" w:rsidRDefault="004C1C6F" w:rsidP="004C1C6F">
      <w:pPr>
        <w:ind w:firstLine="708"/>
        <w:jc w:val="both"/>
      </w:pPr>
      <w:r>
        <w:t xml:space="preserve">Ponadto w zakresie polityki zrównoważonego rozwoju realizacja projektu powinna przyczyniać się do promocji zielonej i zrównoważonej gospodarki ze względu na proces wytwarzania produktu (wyrobu lub usługi), który będzie efektem projektu oraz jego użytkowanie przez odbiorcę. </w:t>
      </w:r>
    </w:p>
    <w:p w14:paraId="724FADE2" w14:textId="716A3418" w:rsidR="004C1C6F" w:rsidRDefault="004C1C6F" w:rsidP="004C1C6F">
      <w:pPr>
        <w:ind w:firstLine="708"/>
        <w:jc w:val="both"/>
      </w:pPr>
      <w:r>
        <w:t>Możliwe do zastosowania w zakresie polityki zrównoważonego rozwoju oraz zasady „nie czyń poważnych szkód” rozwiązania to:</w:t>
      </w:r>
    </w:p>
    <w:p w14:paraId="75CE9C07" w14:textId="16E8DC4A" w:rsidR="004C1C6F" w:rsidRDefault="004C1C6F" w:rsidP="00032C0F">
      <w:pPr>
        <w:pStyle w:val="Akapitzlist"/>
        <w:numPr>
          <w:ilvl w:val="0"/>
          <w:numId w:val="14"/>
        </w:numPr>
        <w:jc w:val="both"/>
      </w:pPr>
      <w:r>
        <w:t>zmniejszania emisji zanieczyszczeń,</w:t>
      </w:r>
    </w:p>
    <w:p w14:paraId="1244AC29" w14:textId="072F4B42" w:rsidR="004C1C6F" w:rsidRDefault="004C1C6F" w:rsidP="00032C0F">
      <w:pPr>
        <w:pStyle w:val="Akapitzlist"/>
        <w:numPr>
          <w:ilvl w:val="0"/>
          <w:numId w:val="14"/>
        </w:numPr>
        <w:jc w:val="both"/>
      </w:pPr>
      <w:r>
        <w:t>zmniejszania energochłonności,</w:t>
      </w:r>
    </w:p>
    <w:p w14:paraId="6F8D5EDC" w14:textId="531810F6" w:rsidR="004C1C6F" w:rsidRDefault="004C1C6F" w:rsidP="00032C0F">
      <w:pPr>
        <w:pStyle w:val="Akapitzlist"/>
        <w:numPr>
          <w:ilvl w:val="0"/>
          <w:numId w:val="14"/>
        </w:numPr>
        <w:jc w:val="both"/>
      </w:pPr>
      <w:r>
        <w:t>zmniejszania zużycia wody,</w:t>
      </w:r>
    </w:p>
    <w:p w14:paraId="1D7D0015" w14:textId="530D9F5E" w:rsidR="004C1C6F" w:rsidRDefault="004C1C6F" w:rsidP="00032C0F">
      <w:pPr>
        <w:pStyle w:val="Akapitzlist"/>
        <w:numPr>
          <w:ilvl w:val="0"/>
          <w:numId w:val="14"/>
        </w:numPr>
        <w:jc w:val="both"/>
      </w:pPr>
      <w:r>
        <w:t>wykorzystania materiałów (odpadów) pochodzących z recyclingu,</w:t>
      </w:r>
    </w:p>
    <w:p w14:paraId="5F78D74E" w14:textId="5A5C10A1" w:rsidR="004C1C6F" w:rsidRDefault="004C1C6F" w:rsidP="00032C0F">
      <w:pPr>
        <w:pStyle w:val="Akapitzlist"/>
        <w:numPr>
          <w:ilvl w:val="0"/>
          <w:numId w:val="14"/>
        </w:numPr>
        <w:jc w:val="both"/>
      </w:pPr>
      <w:r>
        <w:t>wykorzystania odnawialnych źródeł energii.</w:t>
      </w:r>
    </w:p>
    <w:p w14:paraId="47FCE9C6" w14:textId="6D6A3372" w:rsidR="002B6B5B" w:rsidRDefault="00F079F5" w:rsidP="00A57862">
      <w:pPr>
        <w:ind w:firstLine="708"/>
        <w:jc w:val="both"/>
      </w:pPr>
      <w:r>
        <w:t xml:space="preserve">W ramach potwierdzenia spełnienia zasady „nie czyń poważnych szkód” należy odnieść się </w:t>
      </w:r>
      <w:r w:rsidR="00410509">
        <w:br/>
      </w:r>
      <w:r>
        <w:t xml:space="preserve">do zapisów Analizy DNSH, stanowiącej załącznik nr 5 do "Prognozy oddziaływania na środowisko programu regionalnego FEŚ 2021-2027", dostępnej na stronie: </w:t>
      </w:r>
      <w:hyperlink r:id="rId10" w:history="1">
        <w:r w:rsidR="00AF4950" w:rsidRPr="00326CA6">
          <w:rPr>
            <w:rStyle w:val="Hipercze"/>
          </w:rPr>
          <w:t>www.2014-2020.rpo-swietokrzyskie.pl/dowiedz-sie-wiecej-o-programie/poznaj-program-na-lata-2021-2027/analiza-dnsh</w:t>
        </w:r>
      </w:hyperlink>
      <w:r w:rsidR="00AF4950">
        <w:t xml:space="preserve"> </w:t>
      </w:r>
      <w:r>
        <w:t xml:space="preserve">. </w:t>
      </w:r>
    </w:p>
    <w:p w14:paraId="1722331D" w14:textId="19A6ED08" w:rsidR="002B6B5B" w:rsidRDefault="002B6B5B" w:rsidP="00D869EF">
      <w:pPr>
        <w:pStyle w:val="Nagwek1"/>
        <w:numPr>
          <w:ilvl w:val="0"/>
          <w:numId w:val="36"/>
        </w:numPr>
        <w:spacing w:after="240"/>
        <w:jc w:val="both"/>
      </w:pPr>
      <w:bookmarkStart w:id="18" w:name="_Toc183085321"/>
      <w:r>
        <w:t xml:space="preserve">Zgodność </w:t>
      </w:r>
      <w:r w:rsidR="00A57862">
        <w:t>projektu</w:t>
      </w:r>
      <w:r>
        <w:t xml:space="preserve"> </w:t>
      </w:r>
      <w:r w:rsidR="00A57862">
        <w:t xml:space="preserve">z </w:t>
      </w:r>
      <w:r w:rsidR="001532C4" w:rsidRPr="001532C4">
        <w:rPr>
          <w:i/>
          <w:iCs/>
        </w:rPr>
        <w:t>U</w:t>
      </w:r>
      <w:r w:rsidR="00A57862" w:rsidRPr="001532C4">
        <w:rPr>
          <w:i/>
          <w:iCs/>
        </w:rPr>
        <w:t>nijną strategią na rzecz różnorodności biologicznej z perspektywą do 2030 r.</w:t>
      </w:r>
      <w:bookmarkEnd w:id="18"/>
    </w:p>
    <w:p w14:paraId="42FA4B4B" w14:textId="31FB50BE" w:rsidR="00A57862" w:rsidRPr="001532C4" w:rsidRDefault="001532C4" w:rsidP="001532C4">
      <w:pPr>
        <w:jc w:val="both"/>
        <w:rPr>
          <w:i/>
          <w:iCs/>
        </w:rPr>
      </w:pPr>
      <w:r>
        <w:t xml:space="preserve">Należy wykazać zgodność projektu z </w:t>
      </w:r>
      <w:r w:rsidRPr="001532C4">
        <w:rPr>
          <w:i/>
          <w:iCs/>
        </w:rPr>
        <w:t xml:space="preserve">Unijną strategią na rzecz różnorodności biologicznej </w:t>
      </w:r>
      <w:r w:rsidR="009F3D36">
        <w:rPr>
          <w:i/>
          <w:iCs/>
        </w:rPr>
        <w:br/>
      </w:r>
      <w:r w:rsidRPr="001532C4">
        <w:rPr>
          <w:i/>
          <w:iCs/>
        </w:rPr>
        <w:t>z perspektywą do 2030 r.</w:t>
      </w:r>
      <w:r>
        <w:rPr>
          <w:i/>
          <w:iCs/>
        </w:rPr>
        <w:t xml:space="preserve"> </w:t>
      </w:r>
      <w:r w:rsidRPr="001532C4">
        <w:t>Przedmiotowy dokument jest dostępny na stronie</w:t>
      </w:r>
      <w:r>
        <w:rPr>
          <w:i/>
          <w:iCs/>
        </w:rPr>
        <w:t xml:space="preserve">: </w:t>
      </w:r>
      <w:hyperlink r:id="rId11" w:history="1">
        <w:r>
          <w:rPr>
            <w:rStyle w:val="Hipercze"/>
          </w:rPr>
          <w:t>Rezolucja Parlamentu Europejskiego z dnia 9 czerwca 2021 r. w sprawie unijnej strategii na rzecz bioróżnorodności 2030 – przywracanie przyrody do naszego życia (2020/2273(INI)) (europa.eu)</w:t>
        </w:r>
      </w:hyperlink>
      <w:r>
        <w:rPr>
          <w:i/>
          <w:iCs/>
        </w:rPr>
        <w:t xml:space="preserve"> .</w:t>
      </w:r>
    </w:p>
    <w:p w14:paraId="6CF994CE" w14:textId="52E72D43" w:rsidR="00A57862" w:rsidRDefault="00A57862" w:rsidP="00032C0F">
      <w:pPr>
        <w:pStyle w:val="Nagwek1"/>
        <w:numPr>
          <w:ilvl w:val="0"/>
          <w:numId w:val="12"/>
        </w:numPr>
        <w:spacing w:after="240"/>
        <w:jc w:val="both"/>
      </w:pPr>
      <w:bookmarkStart w:id="19" w:name="_Toc183085322"/>
      <w:r>
        <w:lastRenderedPageBreak/>
        <w:t>Zgodność projektu z dyrektywami siedliskową oraz w sprawie ochrony dzikiego ptactwa</w:t>
      </w:r>
      <w:bookmarkEnd w:id="19"/>
    </w:p>
    <w:p w14:paraId="31CC3ECB" w14:textId="3E9ED9E2" w:rsidR="00A57862" w:rsidRDefault="006A16CF" w:rsidP="00A57862">
      <w:r>
        <w:t xml:space="preserve">Należy wykazać zgodność projektu z: </w:t>
      </w:r>
    </w:p>
    <w:p w14:paraId="5BA5EDD4" w14:textId="7648D932" w:rsidR="006A16CF" w:rsidRDefault="006A16CF" w:rsidP="006A16CF">
      <w:pPr>
        <w:pStyle w:val="Akapitzlist"/>
        <w:numPr>
          <w:ilvl w:val="0"/>
          <w:numId w:val="17"/>
        </w:numPr>
        <w:spacing w:after="100" w:afterAutospacing="1"/>
        <w:jc w:val="both"/>
      </w:pPr>
      <w:r>
        <w:t>D</w:t>
      </w:r>
      <w:r w:rsidRPr="00BF1B92">
        <w:t>yrektyw</w:t>
      </w:r>
      <w:r>
        <w:t>ą</w:t>
      </w:r>
      <w:r w:rsidRPr="00BF1B92">
        <w:t xml:space="preserve"> Rady 92/43/EWG z dnia 21 maja 1992 r. w sprawie ochrony siedlisk przyrodniczych oraz dzikiej </w:t>
      </w:r>
      <w:hyperlink r:id="rId12" w:tooltip="Fauna" w:history="1">
        <w:r w:rsidRPr="00BF1B92">
          <w:t>fauny</w:t>
        </w:r>
      </w:hyperlink>
      <w:r w:rsidRPr="00BF1B92">
        <w:t xml:space="preserve"> i </w:t>
      </w:r>
      <w:hyperlink r:id="rId13" w:tooltip="Flora" w:history="1">
        <w:r w:rsidRPr="00BF1B92">
          <w:t>flory</w:t>
        </w:r>
      </w:hyperlink>
      <w:r>
        <w:t xml:space="preserve"> (Dz. U. UE.L.1992.206.7),</w:t>
      </w:r>
    </w:p>
    <w:p w14:paraId="1CCEF5BE" w14:textId="453093F5" w:rsidR="006A16CF" w:rsidRPr="00A57862" w:rsidRDefault="006A16CF" w:rsidP="006A16CF">
      <w:pPr>
        <w:pStyle w:val="Akapitzlist"/>
        <w:numPr>
          <w:ilvl w:val="0"/>
          <w:numId w:val="17"/>
        </w:numPr>
        <w:jc w:val="both"/>
      </w:pPr>
      <w:r w:rsidRPr="006A16CF">
        <w:t>Dyrektyw</w:t>
      </w:r>
      <w:r>
        <w:t>ą</w:t>
      </w:r>
      <w:r w:rsidRPr="006A16CF">
        <w:t xml:space="preserve"> Parlamentu Europejskiego i Rady 2009/147/WE z dnia 30 listopada 2009 r. </w:t>
      </w:r>
      <w:r>
        <w:br/>
      </w:r>
      <w:r w:rsidRPr="006A16CF">
        <w:t>w sprawie ochrony dzikiego ptactwa (Dz. U. UE.L.2010.20.7).</w:t>
      </w:r>
    </w:p>
    <w:p w14:paraId="6AA188A9" w14:textId="7EC28710" w:rsidR="00A57862" w:rsidRDefault="00A57862" w:rsidP="00032C0F">
      <w:pPr>
        <w:pStyle w:val="Nagwek1"/>
        <w:numPr>
          <w:ilvl w:val="0"/>
          <w:numId w:val="12"/>
        </w:numPr>
        <w:spacing w:after="240"/>
        <w:jc w:val="both"/>
      </w:pPr>
      <w:bookmarkStart w:id="20" w:name="_Toc183085323"/>
      <w:r>
        <w:t xml:space="preserve">Zgodność projektu realizowanego na obszarach chronionych </w:t>
      </w:r>
      <w:r>
        <w:br/>
        <w:t xml:space="preserve">z planami ochrony właściwymi dla danego obszaru, zgodnie </w:t>
      </w:r>
      <w:r>
        <w:br/>
        <w:t>z ustawą o ochronie przyrody</w:t>
      </w:r>
      <w:bookmarkEnd w:id="20"/>
    </w:p>
    <w:p w14:paraId="19522A71" w14:textId="50F3A562" w:rsidR="00A57862" w:rsidRPr="00A57862" w:rsidRDefault="006A16CF" w:rsidP="006A16CF">
      <w:pPr>
        <w:jc w:val="both"/>
      </w:pPr>
      <w:r>
        <w:t>Należy wykazać zgodność projektu realizowanego na obszarach chronionych z planami ochrony właściwymi dla danego obszaru, zgodnie z ustawą o ochronie przyrody.</w:t>
      </w:r>
    </w:p>
    <w:p w14:paraId="5CC663AA" w14:textId="6452E163" w:rsidR="003E732D" w:rsidRDefault="003E732D" w:rsidP="00032C0F">
      <w:pPr>
        <w:pStyle w:val="Nagwek1"/>
        <w:numPr>
          <w:ilvl w:val="0"/>
          <w:numId w:val="12"/>
        </w:numPr>
        <w:spacing w:after="240"/>
      </w:pPr>
      <w:bookmarkStart w:id="21" w:name="_Toc183085324"/>
      <w:r>
        <w:t>Stosowanie stan</w:t>
      </w:r>
      <w:r w:rsidR="001229E6">
        <w:t>dardu ochrony drzew w projekcie</w:t>
      </w:r>
      <w:r w:rsidR="001229E6">
        <w:rPr>
          <w:rStyle w:val="Odwoanieprzypisudolnego"/>
        </w:rPr>
        <w:footnoteReference w:id="8"/>
      </w:r>
      <w:r w:rsidR="001229E6">
        <w:t xml:space="preserve"> – jeśli dotyczy</w:t>
      </w:r>
      <w:bookmarkEnd w:id="21"/>
    </w:p>
    <w:p w14:paraId="4039FF19" w14:textId="25502BAC" w:rsidR="003E732D" w:rsidRDefault="003E732D" w:rsidP="001229E6">
      <w:pPr>
        <w:ind w:firstLine="708"/>
        <w:jc w:val="both"/>
      </w:pPr>
      <w:r>
        <w:t>Należy wskazać</w:t>
      </w:r>
      <w:r w:rsidR="001229E6">
        <w:t>,</w:t>
      </w:r>
      <w:r>
        <w:t xml:space="preserve"> jakie standardy ochrony drzew zgodnie z dokumentem  „Standard ochrony drzew i innych form zieleni w procesie inwestycyjnym” </w:t>
      </w:r>
      <w:r w:rsidR="001229E6">
        <w:t xml:space="preserve"> zastosowano/planuje się do zastosowania </w:t>
      </w:r>
      <w:r w:rsidR="001229E6">
        <w:br/>
        <w:t>na etapie projektowania, realizacji oraz trwałości projektu.</w:t>
      </w:r>
    </w:p>
    <w:p w14:paraId="6CA95ADF" w14:textId="1045E445" w:rsidR="001229E6" w:rsidRPr="003E732D" w:rsidRDefault="001229E6" w:rsidP="001229E6">
      <w:pPr>
        <w:ind w:firstLine="708"/>
        <w:jc w:val="both"/>
      </w:pPr>
      <w:r>
        <w:t xml:space="preserve">Jeżeli projekt nie zakłada stosowania powyższych standardów, należy wskazać czy w ramach realizacji projektu nie przewiduje się przy najmniej wycinki drzew lub krzewów, a jeżeli wycinka taka jest konieczna, czy zaplanowano w projekcie nasadzenia rodzimymi gatunkami drzew lub krzewów. </w:t>
      </w:r>
    </w:p>
    <w:p w14:paraId="349DD841" w14:textId="2F1DBB56" w:rsidR="001229E6" w:rsidRDefault="001229E6" w:rsidP="00032C0F">
      <w:pPr>
        <w:pStyle w:val="Nagwek1"/>
        <w:numPr>
          <w:ilvl w:val="0"/>
          <w:numId w:val="12"/>
        </w:numPr>
        <w:spacing w:after="240"/>
      </w:pPr>
      <w:bookmarkStart w:id="22" w:name="_Toc183085325"/>
      <w:r>
        <w:t>Ochrona gatunkowa oraz ochrona siedlisk</w:t>
      </w:r>
      <w:r>
        <w:rPr>
          <w:rStyle w:val="Odwoanieprzypisudolnego"/>
        </w:rPr>
        <w:footnoteReference w:id="9"/>
      </w:r>
      <w:r>
        <w:t xml:space="preserve"> – jeśli dotyczy</w:t>
      </w:r>
      <w:bookmarkEnd w:id="22"/>
    </w:p>
    <w:p w14:paraId="53BD737E" w14:textId="77777777" w:rsidR="001B3A01" w:rsidRDefault="001229E6" w:rsidP="001229E6">
      <w:r>
        <w:t xml:space="preserve">Należy wskazać, </w:t>
      </w:r>
      <w:r w:rsidR="001B3A01">
        <w:t>jakie:</w:t>
      </w:r>
    </w:p>
    <w:p w14:paraId="3E4B04E3" w14:textId="0B05572A" w:rsidR="001229E6" w:rsidRDefault="001B3A01" w:rsidP="001B3A01">
      <w:pPr>
        <w:pStyle w:val="Akapitzlist"/>
        <w:numPr>
          <w:ilvl w:val="0"/>
          <w:numId w:val="49"/>
        </w:numPr>
        <w:jc w:val="both"/>
      </w:pPr>
      <w:r>
        <w:t>dziko występujące zwierzęta, rośliny, grzyby, objęte ochroną ścisłą lub siedliska przyrodnicze o znaczeniu priorytetowym, będące przedmiotem zainteresowania wspólnoty, będą chronione w ramach projektu, i/lub</w:t>
      </w:r>
    </w:p>
    <w:p w14:paraId="4474E1A9" w14:textId="42C6350E" w:rsidR="001B3A01" w:rsidRDefault="001B3A01" w:rsidP="001B3A01">
      <w:pPr>
        <w:pStyle w:val="Akapitzlist"/>
        <w:numPr>
          <w:ilvl w:val="0"/>
          <w:numId w:val="49"/>
        </w:numPr>
        <w:jc w:val="both"/>
      </w:pPr>
      <w:r>
        <w:t>dziko występujące zwierzęta, rośliny, grzyby, objęte ochroną częściową lub siedliska przyrodnicze o znaczeniu innym niż priorytetowym, będące przedmiotem zainteresowania wspólnoty, będą chronione w ramach projektu.</w:t>
      </w:r>
    </w:p>
    <w:p w14:paraId="48EE2F0E" w14:textId="50A564EF" w:rsidR="001B3A01" w:rsidRDefault="001B3A01" w:rsidP="001B3A01">
      <w:pPr>
        <w:jc w:val="both"/>
      </w:pPr>
      <w:r>
        <w:t>Punktem odniesienia powinny tutaj być:</w:t>
      </w:r>
    </w:p>
    <w:p w14:paraId="6596FD05" w14:textId="3F6EBE08" w:rsidR="001B3A01" w:rsidRDefault="001B3A01" w:rsidP="001B3A01">
      <w:pPr>
        <w:pStyle w:val="Akapitzlist"/>
        <w:numPr>
          <w:ilvl w:val="0"/>
          <w:numId w:val="50"/>
        </w:numPr>
        <w:jc w:val="both"/>
      </w:pPr>
      <w:r>
        <w:t xml:space="preserve">Rozporządzenie Ministra Środowiska z dn. 16 grudnia 2016 r. w sprawie ochrony gatunkowej zwierząt (Dz.U. z 2022 poz. 2380), </w:t>
      </w:r>
    </w:p>
    <w:p w14:paraId="4717BFA5" w14:textId="568D0356" w:rsidR="001B3A01" w:rsidRDefault="001B3A01" w:rsidP="001B3A01">
      <w:pPr>
        <w:pStyle w:val="Akapitzlist"/>
        <w:numPr>
          <w:ilvl w:val="0"/>
          <w:numId w:val="50"/>
        </w:numPr>
        <w:jc w:val="both"/>
      </w:pPr>
      <w:r>
        <w:t xml:space="preserve">Rozporządzenie Ministra Środowiska z dn. 9 października 2014 r. w sprawie ochrony gatunkowej roślin (Dz.U. z 2014 poz.1409), </w:t>
      </w:r>
    </w:p>
    <w:p w14:paraId="6502E761" w14:textId="119CC45B" w:rsidR="001B3A01" w:rsidRDefault="001B3A01" w:rsidP="001B3A01">
      <w:pPr>
        <w:pStyle w:val="Akapitzlist"/>
        <w:numPr>
          <w:ilvl w:val="0"/>
          <w:numId w:val="50"/>
        </w:numPr>
        <w:jc w:val="both"/>
      </w:pPr>
      <w:r>
        <w:lastRenderedPageBreak/>
        <w:t xml:space="preserve">Rozporządzenie Ministra Środowiska z dn. 9 października 2014 r. w sprawie ochrony gatunkowej grzybów (Dz.U. z 2014 poz.1408), </w:t>
      </w:r>
    </w:p>
    <w:p w14:paraId="6B28A02A" w14:textId="2C2BD9D1" w:rsidR="001B3A01" w:rsidRDefault="001B3A01" w:rsidP="001B3A01">
      <w:pPr>
        <w:pStyle w:val="Akapitzlist"/>
        <w:numPr>
          <w:ilvl w:val="0"/>
          <w:numId w:val="50"/>
        </w:numPr>
        <w:jc w:val="both"/>
      </w:pPr>
      <w:r>
        <w:t>Rozporządzenie Ministra Środowiska z dn. 13 kwietnia 2010 r. w sprawie siedlisk przyrodniczych oraz gatunków będących</w:t>
      </w:r>
      <w:r w:rsidRPr="001B3A01">
        <w:t xml:space="preserve"> </w:t>
      </w:r>
      <w:r>
        <w:t>przedmiotem zainteresowania Wspólnoty, a także kryteriów wyboru obszarów kwalifikujących się do uznania lub wyznaczenia jako obszary Natura 2000 (Dz. U. z 2014 poz.1713).</w:t>
      </w:r>
    </w:p>
    <w:p w14:paraId="68980F88" w14:textId="19303D04" w:rsidR="00177186" w:rsidRPr="00177186" w:rsidRDefault="00177186" w:rsidP="00032C0F">
      <w:pPr>
        <w:pStyle w:val="Nagwek1"/>
        <w:numPr>
          <w:ilvl w:val="0"/>
          <w:numId w:val="12"/>
        </w:numPr>
        <w:spacing w:after="240"/>
      </w:pPr>
      <w:bookmarkStart w:id="23" w:name="_Toc183085326"/>
      <w:r>
        <w:t>Informacja i promocja</w:t>
      </w:r>
      <w:bookmarkEnd w:id="23"/>
    </w:p>
    <w:p w14:paraId="679437B3" w14:textId="23A540CA" w:rsidR="00D92AA3" w:rsidRDefault="00D92AA3" w:rsidP="00D92AA3">
      <w:pPr>
        <w:ind w:firstLine="708"/>
        <w:jc w:val="both"/>
      </w:pPr>
      <w:r w:rsidRPr="000323DD">
        <w:t xml:space="preserve">Obowiązki informacyjne i promocyjne zostały opisane w Rozporządzeniu </w:t>
      </w:r>
      <w:r w:rsidR="000323DD" w:rsidRPr="000323DD">
        <w:t xml:space="preserve">Parlamentu Europejskiego i Rady (UE) 2021/1060 z dnia 24 czerwca 2021 r. </w:t>
      </w:r>
      <w:r w:rsidRPr="000323DD">
        <w:t xml:space="preserve">(w szczególności w załączniku IX - Komunikacja i widoczność), </w:t>
      </w:r>
      <w:r w:rsidR="00C53AD1">
        <w:t>Decyzji</w:t>
      </w:r>
      <w:r w:rsidRPr="000323DD">
        <w:t xml:space="preserve"> o dofinansowani</w:t>
      </w:r>
      <w:r w:rsidR="00C53AD1">
        <w:t>u</w:t>
      </w:r>
      <w:r w:rsidRPr="000323DD">
        <w:t xml:space="preserve"> oraz w „Podręczniku wnioskodawcy </w:t>
      </w:r>
      <w:r w:rsidR="000323DD" w:rsidRPr="000323DD">
        <w:br/>
      </w:r>
      <w:r w:rsidRPr="000323DD">
        <w:t>i beneficjenta Funduszy Europejskich na lata 2021-2027 w zakresie informacji i promocji”.</w:t>
      </w:r>
    </w:p>
    <w:p w14:paraId="5809EDB0" w14:textId="589860E7" w:rsidR="00D92AA3" w:rsidRPr="00D92AA3" w:rsidRDefault="00D92AA3" w:rsidP="00F45922">
      <w:pPr>
        <w:ind w:firstLine="708"/>
        <w:jc w:val="both"/>
      </w:pPr>
      <w:r w:rsidRPr="00D92AA3">
        <w:t xml:space="preserve">Należy wskazać adekwatne dla projektu działania promocyjne i informacyjne, mając </w:t>
      </w:r>
      <w:r w:rsidRPr="00D92AA3">
        <w:br/>
        <w:t>na uwadze, że obowiązek realizacji części z nich uzależniony jest od wartości całkowitej projektu.</w:t>
      </w: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D92AA3" w:rsidRPr="00D92AA3" w14:paraId="7C0A7903" w14:textId="77777777" w:rsidTr="00532509">
        <w:tc>
          <w:tcPr>
            <w:tcW w:w="9212" w:type="dxa"/>
          </w:tcPr>
          <w:p w14:paraId="3BD6F95E" w14:textId="70662329" w:rsidR="00F45922" w:rsidRPr="00F45922" w:rsidRDefault="00F45922" w:rsidP="00D92AA3">
            <w:pPr>
              <w:jc w:val="both"/>
              <w:rPr>
                <w:b/>
                <w:bCs/>
              </w:rPr>
            </w:pPr>
            <w:r w:rsidRPr="00F45922">
              <w:rPr>
                <w:b/>
                <w:bCs/>
              </w:rPr>
              <w:t>UWAGA!</w:t>
            </w:r>
          </w:p>
          <w:p w14:paraId="18A7E50A" w14:textId="2E7AA644" w:rsidR="00D92AA3" w:rsidRPr="00D92AA3" w:rsidRDefault="00D92AA3" w:rsidP="00D92AA3">
            <w:pPr>
              <w:jc w:val="both"/>
              <w:rPr>
                <w:b/>
              </w:rPr>
            </w:pPr>
            <w:r w:rsidRPr="00D92AA3">
              <w:rPr>
                <w:b/>
              </w:rPr>
              <w:t xml:space="preserve">Niewywiązanie się z obowiązków informacyjnych i promocyjnych może skutkować pomniejszeniem kwoty dofinansowania, na zasadach przewidzianych w </w:t>
            </w:r>
            <w:r w:rsidR="00775274">
              <w:rPr>
                <w:b/>
              </w:rPr>
              <w:t>decyzji o przyznaniu dofinansowania</w:t>
            </w:r>
            <w:r w:rsidRPr="00D92AA3">
              <w:rPr>
                <w:b/>
              </w:rPr>
              <w:t xml:space="preserve">. </w:t>
            </w:r>
          </w:p>
        </w:tc>
      </w:tr>
    </w:tbl>
    <w:p w14:paraId="7CD84CC9" w14:textId="79BF31AD" w:rsidR="00F17372" w:rsidRDefault="00D92AA3" w:rsidP="000416EF">
      <w:pPr>
        <w:spacing w:before="240"/>
        <w:ind w:firstLine="708"/>
        <w:jc w:val="both"/>
      </w:pPr>
      <w:r w:rsidRPr="000323DD">
        <w:t>Szczegółowe zasady dotyczące realizacji działań informacyjnych i promocyjnych określa</w:t>
      </w:r>
      <w:r w:rsidR="00556E96">
        <w:t>ją umowa/porozumienie/</w:t>
      </w:r>
      <w:r w:rsidR="001064B8">
        <w:t>decyzja</w:t>
      </w:r>
      <w:r w:rsidRPr="000323DD">
        <w:t xml:space="preserve"> o </w:t>
      </w:r>
      <w:r w:rsidRPr="00026CD3">
        <w:t>dofinansowani</w:t>
      </w:r>
      <w:r w:rsidR="001064B8" w:rsidRPr="00026CD3">
        <w:t>u</w:t>
      </w:r>
      <w:r w:rsidR="00556E96">
        <w:t xml:space="preserve"> </w:t>
      </w:r>
      <w:r w:rsidR="000323DD" w:rsidRPr="000323DD">
        <w:t xml:space="preserve">oraz </w:t>
      </w:r>
      <w:r w:rsidR="000323DD" w:rsidRPr="000323DD">
        <w:rPr>
          <w:i/>
          <w:iCs/>
        </w:rPr>
        <w:t>Podręcznik</w:t>
      </w:r>
      <w:r w:rsidR="00F17372" w:rsidRPr="000323DD">
        <w:rPr>
          <w:i/>
          <w:iCs/>
        </w:rPr>
        <w:t xml:space="preserve"> wnioskodawcy i beneficjenta Funduszy Europejskich na lata 2021-2027 w zakresie informacji i promocji</w:t>
      </w:r>
      <w:r w:rsidR="000323DD" w:rsidRPr="000323DD">
        <w:t>.</w:t>
      </w:r>
      <w:r w:rsidR="000323DD">
        <w:t xml:space="preserve"> </w:t>
      </w:r>
    </w:p>
    <w:p w14:paraId="3BB75D5A" w14:textId="2626DD67" w:rsidR="00BE7BAE" w:rsidRPr="0034474F" w:rsidRDefault="00177186" w:rsidP="0034474F">
      <w:pPr>
        <w:ind w:firstLine="708"/>
        <w:jc w:val="both"/>
        <w:rPr>
          <w:rFonts w:cs="Arial"/>
          <w:b/>
          <w:bCs/>
          <w:sz w:val="24"/>
          <w:szCs w:val="24"/>
          <w:lang w:eastAsia="pl-PL"/>
        </w:rPr>
      </w:pPr>
      <w:r w:rsidRPr="00EB705B">
        <w:rPr>
          <w:rFonts w:cs="Arial"/>
          <w:b/>
          <w:bCs/>
          <w:sz w:val="24"/>
          <w:szCs w:val="24"/>
          <w:lang w:eastAsia="pl-PL"/>
        </w:rPr>
        <w:t>Należy pamiętać o dopuszczalnych limitach wydatków k</w:t>
      </w:r>
      <w:r>
        <w:rPr>
          <w:rFonts w:cs="Arial"/>
          <w:b/>
          <w:bCs/>
          <w:sz w:val="24"/>
          <w:szCs w:val="24"/>
          <w:lang w:eastAsia="pl-PL"/>
        </w:rPr>
        <w:t>w</w:t>
      </w:r>
      <w:r w:rsidRPr="00EB705B">
        <w:rPr>
          <w:rFonts w:cs="Arial"/>
          <w:b/>
          <w:bCs/>
          <w:sz w:val="24"/>
          <w:szCs w:val="24"/>
          <w:lang w:eastAsia="pl-PL"/>
        </w:rPr>
        <w:t>alifikowalnych dot. informacji i promocji projektów</w:t>
      </w:r>
      <w:r>
        <w:rPr>
          <w:rFonts w:cs="Arial"/>
          <w:b/>
          <w:bCs/>
          <w:sz w:val="24"/>
          <w:szCs w:val="24"/>
          <w:lang w:eastAsia="pl-PL"/>
        </w:rPr>
        <w:t>,</w:t>
      </w:r>
      <w:r w:rsidRPr="00EB705B">
        <w:rPr>
          <w:rFonts w:cs="Arial"/>
          <w:b/>
          <w:bCs/>
          <w:sz w:val="24"/>
          <w:szCs w:val="24"/>
          <w:lang w:eastAsia="pl-PL"/>
        </w:rPr>
        <w:t xml:space="preserve"> określonych w regul</w:t>
      </w:r>
      <w:r w:rsidR="000323DD">
        <w:rPr>
          <w:rFonts w:cs="Arial"/>
          <w:b/>
          <w:bCs/>
          <w:sz w:val="24"/>
          <w:szCs w:val="24"/>
          <w:lang w:eastAsia="pl-PL"/>
        </w:rPr>
        <w:t>aminach poszczególnych naborów</w:t>
      </w:r>
      <w:r w:rsidRPr="00EB705B">
        <w:rPr>
          <w:rFonts w:cs="Arial"/>
          <w:b/>
          <w:bCs/>
          <w:sz w:val="24"/>
          <w:szCs w:val="24"/>
          <w:lang w:eastAsia="pl-PL"/>
        </w:rPr>
        <w:t>.</w:t>
      </w:r>
    </w:p>
    <w:p w14:paraId="611158ED" w14:textId="6B269FDE" w:rsidR="00DA6351" w:rsidRDefault="00DA6351" w:rsidP="00032C0F">
      <w:pPr>
        <w:pStyle w:val="Nagwek1"/>
        <w:numPr>
          <w:ilvl w:val="0"/>
          <w:numId w:val="12"/>
        </w:numPr>
        <w:spacing w:after="240"/>
        <w:ind w:left="765"/>
      </w:pPr>
      <w:bookmarkStart w:id="24" w:name="_Toc183085327"/>
      <w:r>
        <w:t>Dane osoby o</w:t>
      </w:r>
      <w:r w:rsidR="00F72166">
        <w:t>raz firmy, która</w:t>
      </w:r>
      <w:r>
        <w:t xml:space="preserve"> wykonała SWI</w:t>
      </w:r>
      <w:r w:rsidR="000323DD">
        <w:t xml:space="preserve"> (jeśli dotyczy)</w:t>
      </w:r>
      <w:bookmarkEnd w:id="24"/>
    </w:p>
    <w:p w14:paraId="6A73F7A1" w14:textId="7C33D480" w:rsidR="00DA6351" w:rsidRDefault="00DA6351" w:rsidP="00DA6351">
      <w:r>
        <w:t xml:space="preserve">Autor opracowania: </w:t>
      </w:r>
      <w:r w:rsidRPr="00DA6351">
        <w:rPr>
          <w:i/>
        </w:rPr>
        <w:t>(imię i nazwisko)</w:t>
      </w:r>
      <w:r>
        <w:t>……………………………………………………………………………………………………</w:t>
      </w:r>
    </w:p>
    <w:p w14:paraId="6B6C2CDB" w14:textId="3B33EA30" w:rsidR="00DA6351" w:rsidRPr="00DA6351" w:rsidRDefault="00DA6351" w:rsidP="00DA6351">
      <w:r>
        <w:t>Firma:…………………………………………………………………………………………………………………………………………………..</w:t>
      </w:r>
    </w:p>
    <w:p w14:paraId="438F8C6F" w14:textId="2CBEBBB8" w:rsidR="00332706" w:rsidRDefault="00332706" w:rsidP="00032C0F">
      <w:pPr>
        <w:pStyle w:val="Nagwek1"/>
        <w:numPr>
          <w:ilvl w:val="0"/>
          <w:numId w:val="12"/>
        </w:numPr>
        <w:spacing w:after="240"/>
        <w:ind w:left="765"/>
      </w:pPr>
      <w:bookmarkStart w:id="25" w:name="_Toc183085328"/>
      <w:r>
        <w:t xml:space="preserve">Oświadczenie </w:t>
      </w:r>
      <w:r w:rsidR="00DA6351">
        <w:t>Wnioskodawcy</w:t>
      </w:r>
      <w:bookmarkEnd w:id="25"/>
    </w:p>
    <w:tbl>
      <w:tblPr>
        <w:tblStyle w:val="Tabela-Siatka"/>
        <w:tblW w:w="0" w:type="auto"/>
        <w:tblLook w:val="04A0" w:firstRow="1" w:lastRow="0" w:firstColumn="1" w:lastColumn="0" w:noHBand="0" w:noVBand="1"/>
      </w:tblPr>
      <w:tblGrid>
        <w:gridCol w:w="9062"/>
      </w:tblGrid>
      <w:tr w:rsidR="00332706" w14:paraId="22E5728C" w14:textId="77777777" w:rsidTr="00BC1C42">
        <w:tc>
          <w:tcPr>
            <w:tcW w:w="9062" w:type="dxa"/>
            <w:shd w:val="clear" w:color="auto" w:fill="D0CECE" w:themeFill="background2" w:themeFillShade="E6"/>
          </w:tcPr>
          <w:p w14:paraId="66032D15" w14:textId="449F3AC9" w:rsidR="00332706" w:rsidRDefault="00332706" w:rsidP="00332706">
            <w:pPr>
              <w:jc w:val="center"/>
            </w:pPr>
            <w:r>
              <w:t>Oświadczenie Wnioskodawcy</w:t>
            </w:r>
          </w:p>
        </w:tc>
      </w:tr>
      <w:tr w:rsidR="00332706" w14:paraId="4F778D0B" w14:textId="77777777" w:rsidTr="00332706">
        <w:tc>
          <w:tcPr>
            <w:tcW w:w="9062" w:type="dxa"/>
          </w:tcPr>
          <w:p w14:paraId="57681842" w14:textId="2F47471F" w:rsidR="00332706" w:rsidRPr="00DA6351" w:rsidRDefault="00332706" w:rsidP="00BC1C42">
            <w:pPr>
              <w:jc w:val="both"/>
            </w:pPr>
            <w:r w:rsidRPr="00DA6351">
              <w:t>Oświadczam, że wszelkie informacje przedstawione w niniejszym dokumencie są prawdziwe, przedstawione w sposób rzetelny oraz przygotowane w oparciu o najpełniejszą wiedzę wnioskodawcy.</w:t>
            </w:r>
          </w:p>
        </w:tc>
      </w:tr>
      <w:tr w:rsidR="00332706" w14:paraId="71CE9513" w14:textId="77777777" w:rsidTr="00BC1C42">
        <w:tc>
          <w:tcPr>
            <w:tcW w:w="9062" w:type="dxa"/>
            <w:shd w:val="clear" w:color="auto" w:fill="D9D9D9" w:themeFill="background1" w:themeFillShade="D9"/>
          </w:tcPr>
          <w:p w14:paraId="2DC8893D" w14:textId="77777777" w:rsidR="00BC1C42" w:rsidRDefault="00BC1C42" w:rsidP="00332706"/>
          <w:p w14:paraId="5754D9E5" w14:textId="52C2B3D8" w:rsidR="00332706" w:rsidRDefault="00DA6351" w:rsidP="00332706">
            <w:r>
              <w:t>Podpis W</w:t>
            </w:r>
            <w:r w:rsidR="00F72166">
              <w:t xml:space="preserve">nioskodawcy lub osoby </w:t>
            </w:r>
            <w:r w:rsidR="00332706" w:rsidRPr="00332706">
              <w:t>uprawnionej do występowania w jego imieniu</w:t>
            </w:r>
            <w:r w:rsidR="00332706">
              <w:t>:</w:t>
            </w:r>
          </w:p>
          <w:p w14:paraId="386ABC82" w14:textId="44C457A3" w:rsidR="00BC1C42" w:rsidRDefault="00BC1C42" w:rsidP="00332706"/>
        </w:tc>
      </w:tr>
      <w:tr w:rsidR="00332706" w14:paraId="52A761DD" w14:textId="77777777" w:rsidTr="00332706">
        <w:tc>
          <w:tcPr>
            <w:tcW w:w="9062" w:type="dxa"/>
          </w:tcPr>
          <w:p w14:paraId="699C2819" w14:textId="77777777" w:rsidR="00BC1C42" w:rsidRDefault="00BC1C42" w:rsidP="00332706"/>
          <w:p w14:paraId="19FED7C9" w14:textId="0145B0CC" w:rsidR="00332706" w:rsidRDefault="00332706" w:rsidP="00332706">
            <w:r>
              <w:t>Imię i Nazwisko</w:t>
            </w:r>
          </w:p>
          <w:p w14:paraId="4CF0C432" w14:textId="77777777" w:rsidR="00332706" w:rsidRDefault="00332706" w:rsidP="00332706"/>
          <w:p w14:paraId="1D39EF8B" w14:textId="10551977" w:rsidR="00332706" w:rsidRDefault="00332706" w:rsidP="00332706"/>
        </w:tc>
      </w:tr>
      <w:tr w:rsidR="00332706" w14:paraId="2779DD52" w14:textId="77777777" w:rsidTr="00332706">
        <w:tc>
          <w:tcPr>
            <w:tcW w:w="9062" w:type="dxa"/>
          </w:tcPr>
          <w:p w14:paraId="7471F4CA" w14:textId="77777777" w:rsidR="00BC1C42" w:rsidRDefault="00BC1C42" w:rsidP="00332706"/>
          <w:p w14:paraId="5B617DFE" w14:textId="26BB2472" w:rsidR="00332706" w:rsidRDefault="00332706" w:rsidP="00332706">
            <w:r>
              <w:t>Stanowisko</w:t>
            </w:r>
          </w:p>
          <w:p w14:paraId="089EA003" w14:textId="77777777" w:rsidR="00332706" w:rsidRDefault="00332706" w:rsidP="00332706"/>
          <w:p w14:paraId="7A62483A" w14:textId="4C4CDE17" w:rsidR="00332706" w:rsidRDefault="00332706" w:rsidP="00332706"/>
        </w:tc>
      </w:tr>
      <w:tr w:rsidR="00332706" w14:paraId="060008CE" w14:textId="77777777" w:rsidTr="00332706">
        <w:tc>
          <w:tcPr>
            <w:tcW w:w="9062" w:type="dxa"/>
          </w:tcPr>
          <w:p w14:paraId="7F294315" w14:textId="77777777" w:rsidR="00BC1C42" w:rsidRDefault="00BC1C42" w:rsidP="00332706"/>
          <w:p w14:paraId="21812E23" w14:textId="52C8DF3F" w:rsidR="00332706" w:rsidRDefault="00332706" w:rsidP="00332706">
            <w:r>
              <w:t>Data</w:t>
            </w:r>
          </w:p>
          <w:p w14:paraId="2CCBA86E" w14:textId="77777777" w:rsidR="00332706" w:rsidRDefault="00332706" w:rsidP="00332706"/>
          <w:p w14:paraId="092C5D32" w14:textId="3EF3875F" w:rsidR="00332706" w:rsidRDefault="00332706" w:rsidP="00332706"/>
        </w:tc>
      </w:tr>
      <w:tr w:rsidR="00332706" w14:paraId="263398FA" w14:textId="77777777" w:rsidTr="00332706">
        <w:tc>
          <w:tcPr>
            <w:tcW w:w="9062" w:type="dxa"/>
          </w:tcPr>
          <w:p w14:paraId="205C2971" w14:textId="77777777" w:rsidR="00BC1C42" w:rsidRDefault="00BC1C42" w:rsidP="00332706"/>
          <w:p w14:paraId="0BFC900E" w14:textId="6CFF7C9B" w:rsidR="00332706" w:rsidRDefault="00332706" w:rsidP="00332706">
            <w:r>
              <w:t>Podpis</w:t>
            </w:r>
          </w:p>
          <w:p w14:paraId="21EDC96C" w14:textId="6D646053" w:rsidR="00332706" w:rsidRPr="00DA6351" w:rsidRDefault="00DA6351" w:rsidP="00332706">
            <w:pPr>
              <w:rPr>
                <w:i/>
              </w:rPr>
            </w:pPr>
            <w:r w:rsidRPr="00DA6351">
              <w:rPr>
                <w:i/>
              </w:rPr>
              <w:t>(podpisano elektronicznie)</w:t>
            </w:r>
          </w:p>
          <w:p w14:paraId="4A5E7ECF" w14:textId="30D35F6F" w:rsidR="00332706" w:rsidRDefault="00332706" w:rsidP="00332706"/>
        </w:tc>
      </w:tr>
    </w:tbl>
    <w:p w14:paraId="14B4AE0A" w14:textId="77777777" w:rsidR="00332706" w:rsidRDefault="00332706" w:rsidP="00332706"/>
    <w:sectPr w:rsidR="00332706" w:rsidSect="003B2D7D">
      <w:headerReference w:type="default" r:id="rId14"/>
      <w:footerReference w:type="default" r:id="rId15"/>
      <w:headerReference w:type="first" r:id="rId16"/>
      <w:pgSz w:w="11906" w:h="16838"/>
      <w:pgMar w:top="1417" w:right="1417" w:bottom="1417" w:left="1417"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5AD5D" w14:textId="77777777" w:rsidR="001E4DD2" w:rsidRDefault="001E4DD2" w:rsidP="004F21AF">
      <w:pPr>
        <w:spacing w:after="0" w:line="240" w:lineRule="auto"/>
      </w:pPr>
      <w:r>
        <w:separator/>
      </w:r>
    </w:p>
  </w:endnote>
  <w:endnote w:type="continuationSeparator" w:id="0">
    <w:p w14:paraId="69628BEE" w14:textId="77777777" w:rsidR="001E4DD2" w:rsidRDefault="001E4DD2" w:rsidP="004F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Narrow">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50E63" w14:textId="77777777" w:rsidR="001229E6" w:rsidRDefault="001229E6">
    <w:pPr>
      <w:pStyle w:val="Stopka"/>
      <w:tabs>
        <w:tab w:val="clear" w:pos="9072"/>
        <w:tab w:val="right" w:pos="9046"/>
      </w:tabs>
      <w:jc w:val="right"/>
    </w:pPr>
    <w:r>
      <w:fldChar w:fldCharType="begin"/>
    </w:r>
    <w:r>
      <w:instrText xml:space="preserve"> PAGE </w:instrText>
    </w:r>
    <w:r>
      <w:fldChar w:fldCharType="separate"/>
    </w:r>
    <w:r w:rsidR="000576AC">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5032735"/>
      <w:docPartObj>
        <w:docPartGallery w:val="Page Numbers (Bottom of Page)"/>
        <w:docPartUnique/>
      </w:docPartObj>
    </w:sdtPr>
    <w:sdtEndPr/>
    <w:sdtContent>
      <w:p w14:paraId="03B34E7E" w14:textId="6B15AE99" w:rsidR="001229E6" w:rsidRDefault="001229E6">
        <w:pPr>
          <w:pStyle w:val="Stopka"/>
          <w:jc w:val="right"/>
        </w:pPr>
        <w:r>
          <w:fldChar w:fldCharType="begin"/>
        </w:r>
        <w:r>
          <w:instrText>PAGE   \* MERGEFORMAT</w:instrText>
        </w:r>
        <w:r>
          <w:fldChar w:fldCharType="separate"/>
        </w:r>
        <w:r w:rsidR="000576AC">
          <w:rPr>
            <w:noProof/>
          </w:rPr>
          <w:t>17</w:t>
        </w:r>
        <w:r>
          <w:fldChar w:fldCharType="end"/>
        </w:r>
      </w:p>
    </w:sdtContent>
  </w:sdt>
  <w:p w14:paraId="7F3A2AB7" w14:textId="77777777" w:rsidR="001229E6" w:rsidRDefault="001229E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7E717" w14:textId="77777777" w:rsidR="001E4DD2" w:rsidRDefault="001E4DD2" w:rsidP="004F21AF">
      <w:pPr>
        <w:spacing w:after="0" w:line="240" w:lineRule="auto"/>
      </w:pPr>
      <w:r>
        <w:separator/>
      </w:r>
    </w:p>
  </w:footnote>
  <w:footnote w:type="continuationSeparator" w:id="0">
    <w:p w14:paraId="322AC20B" w14:textId="77777777" w:rsidR="001E4DD2" w:rsidRDefault="001E4DD2" w:rsidP="004F21AF">
      <w:pPr>
        <w:spacing w:after="0" w:line="240" w:lineRule="auto"/>
      </w:pPr>
      <w:r>
        <w:continuationSeparator/>
      </w:r>
    </w:p>
  </w:footnote>
  <w:footnote w:id="1">
    <w:p w14:paraId="52E2452B" w14:textId="249FF7AD" w:rsidR="00847C1F" w:rsidRDefault="00847C1F">
      <w:pPr>
        <w:pStyle w:val="Tekstprzypisudolnego"/>
      </w:pPr>
      <w:r>
        <w:rPr>
          <w:rStyle w:val="Odwoanieprzypisudolnego"/>
        </w:rPr>
        <w:footnoteRef/>
      </w:r>
      <w:r>
        <w:t xml:space="preserve"> Kryterium merytoryczne punktowe nr 5.</w:t>
      </w:r>
    </w:p>
  </w:footnote>
  <w:footnote w:id="2">
    <w:p w14:paraId="5AE8ED63" w14:textId="2CE0C591" w:rsidR="00847C1F" w:rsidRDefault="00847C1F">
      <w:pPr>
        <w:pStyle w:val="Tekstprzypisudolnego"/>
      </w:pPr>
      <w:r>
        <w:rPr>
          <w:rStyle w:val="Odwoanieprzypisudolnego"/>
        </w:rPr>
        <w:footnoteRef/>
      </w:r>
      <w:r>
        <w:t xml:space="preserve"> Kryterium merytoryczne punktowe nr 6.</w:t>
      </w:r>
    </w:p>
  </w:footnote>
  <w:footnote w:id="3">
    <w:p w14:paraId="3E890DAC" w14:textId="624F0E77" w:rsidR="00847C1F" w:rsidRDefault="00847C1F">
      <w:pPr>
        <w:pStyle w:val="Tekstprzypisudolnego"/>
      </w:pPr>
      <w:r>
        <w:rPr>
          <w:rStyle w:val="Odwoanieprzypisudolnego"/>
        </w:rPr>
        <w:footnoteRef/>
      </w:r>
      <w:r>
        <w:t xml:space="preserve"> Kryterium merytoryczne punktowe nr 9.</w:t>
      </w:r>
    </w:p>
  </w:footnote>
  <w:footnote w:id="4">
    <w:p w14:paraId="13F75528" w14:textId="6F73F19D" w:rsidR="002168F0" w:rsidRDefault="002168F0">
      <w:pPr>
        <w:pStyle w:val="Tekstprzypisudolnego"/>
      </w:pPr>
      <w:r>
        <w:rPr>
          <w:rStyle w:val="Odwoanieprzypisudolnego"/>
        </w:rPr>
        <w:footnoteRef/>
      </w:r>
      <w:r>
        <w:t xml:space="preserve"> Dotyczy parków narodowych, rezerwatów przyrody, parków krajobrazowych i obszarów Natura 2000.</w:t>
      </w:r>
    </w:p>
  </w:footnote>
  <w:footnote w:id="5">
    <w:p w14:paraId="414599F2" w14:textId="0D80E363" w:rsidR="00847C1F" w:rsidRDefault="00847C1F">
      <w:pPr>
        <w:pStyle w:val="Tekstprzypisudolnego"/>
      </w:pPr>
      <w:r>
        <w:rPr>
          <w:rStyle w:val="Odwoanieprzypisudolnego"/>
        </w:rPr>
        <w:footnoteRef/>
      </w:r>
      <w:r>
        <w:t xml:space="preserve"> Kryterium merytoryczne punktowe nr 2.</w:t>
      </w:r>
    </w:p>
  </w:footnote>
  <w:footnote w:id="6">
    <w:p w14:paraId="617E3FC6" w14:textId="77777777" w:rsidR="001229E6" w:rsidRPr="00A90E13" w:rsidRDefault="001229E6" w:rsidP="003D6ACD">
      <w:pPr>
        <w:pStyle w:val="Tekstprzypisudolnego"/>
        <w:jc w:val="both"/>
      </w:pPr>
      <w:r>
        <w:rPr>
          <w:rStyle w:val="Odwoanieprzypisudolnego"/>
        </w:rPr>
        <w:footnoteRef/>
      </w:r>
      <w:r>
        <w:t xml:space="preserve"> </w:t>
      </w:r>
      <w:r w:rsidRPr="005D4758">
        <w:t>FEnIKS – Fundusze Europejskie na Infrastrukturę, Klimat</w:t>
      </w:r>
      <w:r>
        <w:t>, Środowiska 2021-2027,  FEPW – Fundusze Europejskie dla Polski Wschodniej 2021-2027.</w:t>
      </w:r>
    </w:p>
  </w:footnote>
  <w:footnote w:id="7">
    <w:p w14:paraId="0A3432E3" w14:textId="77777777" w:rsidR="001229E6" w:rsidRDefault="001229E6" w:rsidP="009F3D36">
      <w:pPr>
        <w:pStyle w:val="Tekstprzypisudolnego"/>
        <w:jc w:val="both"/>
      </w:pPr>
      <w:r>
        <w:rPr>
          <w:rStyle w:val="Odwoanieprzypisudolnego"/>
        </w:rPr>
        <w:footnoteRef/>
      </w:r>
      <w:r>
        <w:t xml:space="preserve"> Zgodnie z linią demarkacyjną, podmiotami uprawnionymi na poziomie krajowym są: organy zobowiązane do podjęcia działań, wskazane w art. 21 ust. 1 pkt. 1-3, ust. 2 pkt. 1 i pkt. 2 lit. a ustawy z dnia 11 sierpnia 2021 r. </w:t>
      </w:r>
      <w:r>
        <w:br/>
        <w:t xml:space="preserve">o gatunkach obcych. Dodatkowo możliwe wsparcie JST i ich związków oraz jednostek organizacyjnych działających w ich imieniu, </w:t>
      </w:r>
      <w:r w:rsidRPr="00001A32">
        <w:rPr>
          <w:u w:val="single"/>
        </w:rPr>
        <w:t>w przypadku projektów ponadregionalnych</w:t>
      </w:r>
      <w:r>
        <w:t>.</w:t>
      </w:r>
    </w:p>
  </w:footnote>
  <w:footnote w:id="8">
    <w:p w14:paraId="5A9D8741" w14:textId="428648A6" w:rsidR="001229E6" w:rsidRDefault="001229E6">
      <w:pPr>
        <w:pStyle w:val="Tekstprzypisudolnego"/>
      </w:pPr>
      <w:r>
        <w:rPr>
          <w:rStyle w:val="Odwoanieprzypisudolnego"/>
        </w:rPr>
        <w:footnoteRef/>
      </w:r>
      <w:r>
        <w:t xml:space="preserve"> Kryterium merytoryczne punktowe nr 3.</w:t>
      </w:r>
    </w:p>
  </w:footnote>
  <w:footnote w:id="9">
    <w:p w14:paraId="22A88C2A" w14:textId="6C7E247F" w:rsidR="001229E6" w:rsidRDefault="001229E6">
      <w:pPr>
        <w:pStyle w:val="Tekstprzypisudolnego"/>
      </w:pPr>
      <w:r>
        <w:rPr>
          <w:rStyle w:val="Odwoanieprzypisudolnego"/>
        </w:rPr>
        <w:footnoteRef/>
      </w:r>
      <w:r>
        <w:t xml:space="preserve"> Kryterium merytoryczne punktowe nr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85ACB" w14:textId="006B48B0" w:rsidR="001229E6" w:rsidRDefault="001229E6">
    <w:pPr>
      <w:pStyle w:val="Nagwek"/>
    </w:pPr>
  </w:p>
  <w:p w14:paraId="31E9D0A1" w14:textId="77777777" w:rsidR="001229E6" w:rsidRDefault="001229E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7093C" w14:textId="06FF921D" w:rsidR="001229E6" w:rsidRDefault="001229E6" w:rsidP="00221468">
    <w:pPr>
      <w:pStyle w:val="Nagwek"/>
      <w:tabs>
        <w:tab w:val="left" w:pos="851"/>
      </w:tabs>
    </w:pPr>
    <w:r>
      <w:rPr>
        <w:noProof/>
        <w:lang w:eastAsia="pl-PL"/>
      </w:rPr>
      <w:drawing>
        <wp:inline distT="0" distB="0" distL="0" distR="0" wp14:anchorId="15951A2C" wp14:editId="33CD65A8">
          <wp:extent cx="5760720" cy="445135"/>
          <wp:effectExtent l="0" t="0" r="0" b="0"/>
          <wp:docPr id="1" name="Obraz 1" descr="Logotypy Fundusze Europejskie dla Świętokrzyskiego, Rzeczpospolita Polski, Dofinansowane przez Unię Europejską, Województwo Świę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Logotypy Fundusze Europejskie dla Świętokrzyskiego, Rzeczpospolita Polski, Dofinansowane przez Unię Europejską, Województwo Świętokrzysk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451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2BF2"/>
    <w:multiLevelType w:val="hybridMultilevel"/>
    <w:tmpl w:val="2D268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A90D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7B1ACA"/>
    <w:multiLevelType w:val="multilevel"/>
    <w:tmpl w:val="FC82D202"/>
    <w:lvl w:ilvl="0">
      <w:start w:val="1"/>
      <w:numFmt w:val="bullet"/>
      <w:lvlText w:val=""/>
      <w:lvlJc w:val="left"/>
      <w:pPr>
        <w:ind w:left="1125" w:hanging="360"/>
      </w:pPr>
      <w:rPr>
        <w:rFonts w:ascii="Wingdings" w:hAnsi="Wingdings" w:hint="default"/>
      </w:rPr>
    </w:lvl>
    <w:lvl w:ilvl="1">
      <w:start w:val="1"/>
      <w:numFmt w:val="decimal"/>
      <w:lvlText w:val="%1.%2."/>
      <w:lvlJc w:val="left"/>
      <w:pPr>
        <w:ind w:left="1557" w:hanging="432"/>
      </w:pPr>
    </w:lvl>
    <w:lvl w:ilvl="2">
      <w:start w:val="1"/>
      <w:numFmt w:val="decimal"/>
      <w:lvlText w:val="%1.%2.%3."/>
      <w:lvlJc w:val="left"/>
      <w:pPr>
        <w:ind w:left="1989" w:hanging="504"/>
      </w:pPr>
    </w:lvl>
    <w:lvl w:ilvl="3">
      <w:start w:val="1"/>
      <w:numFmt w:val="decimal"/>
      <w:lvlText w:val="%1.%2.%3.%4."/>
      <w:lvlJc w:val="left"/>
      <w:pPr>
        <w:ind w:left="2493" w:hanging="648"/>
      </w:pPr>
    </w:lvl>
    <w:lvl w:ilvl="4">
      <w:start w:val="1"/>
      <w:numFmt w:val="decimal"/>
      <w:lvlText w:val="%1.%2.%3.%4.%5."/>
      <w:lvlJc w:val="left"/>
      <w:pPr>
        <w:ind w:left="2997" w:hanging="792"/>
      </w:pPr>
    </w:lvl>
    <w:lvl w:ilvl="5">
      <w:start w:val="1"/>
      <w:numFmt w:val="decimal"/>
      <w:lvlText w:val="%1.%2.%3.%4.%5.%6."/>
      <w:lvlJc w:val="left"/>
      <w:pPr>
        <w:ind w:left="3501" w:hanging="936"/>
      </w:pPr>
    </w:lvl>
    <w:lvl w:ilvl="6">
      <w:start w:val="1"/>
      <w:numFmt w:val="decimal"/>
      <w:lvlText w:val="%1.%2.%3.%4.%5.%6.%7."/>
      <w:lvlJc w:val="left"/>
      <w:pPr>
        <w:ind w:left="4005" w:hanging="1080"/>
      </w:pPr>
    </w:lvl>
    <w:lvl w:ilvl="7">
      <w:start w:val="1"/>
      <w:numFmt w:val="decimal"/>
      <w:lvlText w:val="%1.%2.%3.%4.%5.%6.%7.%8."/>
      <w:lvlJc w:val="left"/>
      <w:pPr>
        <w:ind w:left="4509" w:hanging="1224"/>
      </w:pPr>
    </w:lvl>
    <w:lvl w:ilvl="8">
      <w:start w:val="1"/>
      <w:numFmt w:val="decimal"/>
      <w:lvlText w:val="%1.%2.%3.%4.%5.%6.%7.%8.%9."/>
      <w:lvlJc w:val="left"/>
      <w:pPr>
        <w:ind w:left="5085" w:hanging="1440"/>
      </w:pPr>
    </w:lvl>
  </w:abstractNum>
  <w:abstractNum w:abstractNumId="3" w15:restartNumberingAfterBreak="0">
    <w:nsid w:val="062A2850"/>
    <w:multiLevelType w:val="hybridMultilevel"/>
    <w:tmpl w:val="462C75C4"/>
    <w:lvl w:ilvl="0" w:tplc="FFFFFFFF">
      <w:start w:val="1"/>
      <w:numFmt w:val="lowerLetter"/>
      <w:lvlText w:val="%1)"/>
      <w:lvlJc w:val="left"/>
      <w:pPr>
        <w:ind w:left="1428" w:hanging="360"/>
      </w:pPr>
    </w:lvl>
    <w:lvl w:ilvl="1" w:tplc="04150017">
      <w:start w:val="1"/>
      <w:numFmt w:val="lowerLetter"/>
      <w:lvlText w:val="%2)"/>
      <w:lvlJc w:val="left"/>
      <w:pPr>
        <w:ind w:left="720" w:hanging="360"/>
      </w:pPr>
    </w:lvl>
    <w:lvl w:ilvl="2" w:tplc="5454AC38">
      <w:start w:val="4"/>
      <w:numFmt w:val="decimal"/>
      <w:lvlText w:val="%3."/>
      <w:lvlJc w:val="left"/>
      <w:pPr>
        <w:ind w:left="3048" w:hanging="360"/>
      </w:pPr>
      <w:rPr>
        <w:rFonts w:hint="default"/>
      </w:r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4" w15:restartNumberingAfterBreak="0">
    <w:nsid w:val="073F28CA"/>
    <w:multiLevelType w:val="hybridMultilevel"/>
    <w:tmpl w:val="1FE4CD16"/>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09431177"/>
    <w:multiLevelType w:val="hybridMultilevel"/>
    <w:tmpl w:val="509858F6"/>
    <w:lvl w:ilvl="0" w:tplc="04150017">
      <w:start w:val="1"/>
      <w:numFmt w:val="lowerLetter"/>
      <w:lvlText w:val="%1)"/>
      <w:lvlJc w:val="left"/>
      <w:pPr>
        <w:ind w:left="1695" w:hanging="360"/>
      </w:pPr>
    </w:lvl>
    <w:lvl w:ilvl="1" w:tplc="04150019" w:tentative="1">
      <w:start w:val="1"/>
      <w:numFmt w:val="lowerLetter"/>
      <w:lvlText w:val="%2."/>
      <w:lvlJc w:val="left"/>
      <w:pPr>
        <w:ind w:left="2415" w:hanging="360"/>
      </w:pPr>
    </w:lvl>
    <w:lvl w:ilvl="2" w:tplc="0415001B" w:tentative="1">
      <w:start w:val="1"/>
      <w:numFmt w:val="lowerRoman"/>
      <w:lvlText w:val="%3."/>
      <w:lvlJc w:val="right"/>
      <w:pPr>
        <w:ind w:left="3135" w:hanging="180"/>
      </w:pPr>
    </w:lvl>
    <w:lvl w:ilvl="3" w:tplc="0415000F" w:tentative="1">
      <w:start w:val="1"/>
      <w:numFmt w:val="decimal"/>
      <w:lvlText w:val="%4."/>
      <w:lvlJc w:val="left"/>
      <w:pPr>
        <w:ind w:left="3855" w:hanging="360"/>
      </w:pPr>
    </w:lvl>
    <w:lvl w:ilvl="4" w:tplc="04150019" w:tentative="1">
      <w:start w:val="1"/>
      <w:numFmt w:val="lowerLetter"/>
      <w:lvlText w:val="%5."/>
      <w:lvlJc w:val="left"/>
      <w:pPr>
        <w:ind w:left="4575" w:hanging="360"/>
      </w:pPr>
    </w:lvl>
    <w:lvl w:ilvl="5" w:tplc="0415001B" w:tentative="1">
      <w:start w:val="1"/>
      <w:numFmt w:val="lowerRoman"/>
      <w:lvlText w:val="%6."/>
      <w:lvlJc w:val="right"/>
      <w:pPr>
        <w:ind w:left="5295" w:hanging="180"/>
      </w:pPr>
    </w:lvl>
    <w:lvl w:ilvl="6" w:tplc="0415000F" w:tentative="1">
      <w:start w:val="1"/>
      <w:numFmt w:val="decimal"/>
      <w:lvlText w:val="%7."/>
      <w:lvlJc w:val="left"/>
      <w:pPr>
        <w:ind w:left="6015" w:hanging="360"/>
      </w:pPr>
    </w:lvl>
    <w:lvl w:ilvl="7" w:tplc="04150019" w:tentative="1">
      <w:start w:val="1"/>
      <w:numFmt w:val="lowerLetter"/>
      <w:lvlText w:val="%8."/>
      <w:lvlJc w:val="left"/>
      <w:pPr>
        <w:ind w:left="6735" w:hanging="360"/>
      </w:pPr>
    </w:lvl>
    <w:lvl w:ilvl="8" w:tplc="0415001B" w:tentative="1">
      <w:start w:val="1"/>
      <w:numFmt w:val="lowerRoman"/>
      <w:lvlText w:val="%9."/>
      <w:lvlJc w:val="right"/>
      <w:pPr>
        <w:ind w:left="7455" w:hanging="180"/>
      </w:pPr>
    </w:lvl>
  </w:abstractNum>
  <w:abstractNum w:abstractNumId="6" w15:restartNumberingAfterBreak="0">
    <w:nsid w:val="0A3714D8"/>
    <w:multiLevelType w:val="multilevel"/>
    <w:tmpl w:val="976A6354"/>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b w:val="0"/>
        <w:bCs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A4B181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C9F5C8E"/>
    <w:multiLevelType w:val="multilevel"/>
    <w:tmpl w:val="D8248B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E318E3"/>
    <w:multiLevelType w:val="multilevel"/>
    <w:tmpl w:val="F64A27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7F4868"/>
    <w:multiLevelType w:val="hybridMultilevel"/>
    <w:tmpl w:val="8A02F93E"/>
    <w:lvl w:ilvl="0" w:tplc="04150017">
      <w:start w:val="1"/>
      <w:numFmt w:val="lowerLetter"/>
      <w:lvlText w:val="%1)"/>
      <w:lvlJc w:val="left"/>
      <w:pPr>
        <w:ind w:left="720" w:hanging="360"/>
      </w:pPr>
    </w:lvl>
    <w:lvl w:ilvl="1" w:tplc="855200EA">
      <w:numFmt w:val="bullet"/>
      <w:lvlText w:val=""/>
      <w:lvlJc w:val="left"/>
      <w:pPr>
        <w:ind w:left="1440" w:hanging="360"/>
      </w:pPr>
      <w:rPr>
        <w:rFonts w:ascii="Symbol" w:eastAsiaTheme="minorHAnsi"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1069CF"/>
    <w:multiLevelType w:val="hybridMultilevel"/>
    <w:tmpl w:val="DCB232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147D95"/>
    <w:multiLevelType w:val="multilevel"/>
    <w:tmpl w:val="D8248B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8552007"/>
    <w:multiLevelType w:val="multilevel"/>
    <w:tmpl w:val="E642045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1F6D68"/>
    <w:multiLevelType w:val="hybridMultilevel"/>
    <w:tmpl w:val="12F6D2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E8429A"/>
    <w:multiLevelType w:val="multilevel"/>
    <w:tmpl w:val="B3D0E33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CD661AD"/>
    <w:multiLevelType w:val="multilevel"/>
    <w:tmpl w:val="F72A91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0004A40"/>
    <w:multiLevelType w:val="hybridMultilevel"/>
    <w:tmpl w:val="9AF64DC4"/>
    <w:lvl w:ilvl="0" w:tplc="AF107B80">
      <w:start w:val="1"/>
      <w:numFmt w:val="lowerLetter"/>
      <w:lvlText w:val="%1)"/>
      <w:lvlJc w:val="left"/>
      <w:pPr>
        <w:ind w:left="142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8" w15:restartNumberingAfterBreak="0">
    <w:nsid w:val="2077325F"/>
    <w:multiLevelType w:val="hybridMultilevel"/>
    <w:tmpl w:val="61323CE6"/>
    <w:lvl w:ilvl="0" w:tplc="04150017">
      <w:start w:val="1"/>
      <w:numFmt w:val="lowerLetter"/>
      <w:lvlText w:val="%1)"/>
      <w:lvlJc w:val="left"/>
      <w:pPr>
        <w:ind w:left="1477" w:hanging="360"/>
      </w:pPr>
    </w:lvl>
    <w:lvl w:ilvl="1" w:tplc="04150019" w:tentative="1">
      <w:start w:val="1"/>
      <w:numFmt w:val="lowerLetter"/>
      <w:lvlText w:val="%2."/>
      <w:lvlJc w:val="left"/>
      <w:pPr>
        <w:ind w:left="2197" w:hanging="360"/>
      </w:pPr>
    </w:lvl>
    <w:lvl w:ilvl="2" w:tplc="0415001B" w:tentative="1">
      <w:start w:val="1"/>
      <w:numFmt w:val="lowerRoman"/>
      <w:lvlText w:val="%3."/>
      <w:lvlJc w:val="right"/>
      <w:pPr>
        <w:ind w:left="2917" w:hanging="180"/>
      </w:pPr>
    </w:lvl>
    <w:lvl w:ilvl="3" w:tplc="0415000F" w:tentative="1">
      <w:start w:val="1"/>
      <w:numFmt w:val="decimal"/>
      <w:lvlText w:val="%4."/>
      <w:lvlJc w:val="left"/>
      <w:pPr>
        <w:ind w:left="3637" w:hanging="360"/>
      </w:pPr>
    </w:lvl>
    <w:lvl w:ilvl="4" w:tplc="04150019" w:tentative="1">
      <w:start w:val="1"/>
      <w:numFmt w:val="lowerLetter"/>
      <w:lvlText w:val="%5."/>
      <w:lvlJc w:val="left"/>
      <w:pPr>
        <w:ind w:left="4357" w:hanging="360"/>
      </w:pPr>
    </w:lvl>
    <w:lvl w:ilvl="5" w:tplc="0415001B" w:tentative="1">
      <w:start w:val="1"/>
      <w:numFmt w:val="lowerRoman"/>
      <w:lvlText w:val="%6."/>
      <w:lvlJc w:val="right"/>
      <w:pPr>
        <w:ind w:left="5077" w:hanging="180"/>
      </w:pPr>
    </w:lvl>
    <w:lvl w:ilvl="6" w:tplc="0415000F" w:tentative="1">
      <w:start w:val="1"/>
      <w:numFmt w:val="decimal"/>
      <w:lvlText w:val="%7."/>
      <w:lvlJc w:val="left"/>
      <w:pPr>
        <w:ind w:left="5797" w:hanging="360"/>
      </w:pPr>
    </w:lvl>
    <w:lvl w:ilvl="7" w:tplc="04150019" w:tentative="1">
      <w:start w:val="1"/>
      <w:numFmt w:val="lowerLetter"/>
      <w:lvlText w:val="%8."/>
      <w:lvlJc w:val="left"/>
      <w:pPr>
        <w:ind w:left="6517" w:hanging="360"/>
      </w:pPr>
    </w:lvl>
    <w:lvl w:ilvl="8" w:tplc="0415001B" w:tentative="1">
      <w:start w:val="1"/>
      <w:numFmt w:val="lowerRoman"/>
      <w:lvlText w:val="%9."/>
      <w:lvlJc w:val="right"/>
      <w:pPr>
        <w:ind w:left="7237" w:hanging="180"/>
      </w:pPr>
    </w:lvl>
  </w:abstractNum>
  <w:abstractNum w:abstractNumId="19" w15:restartNumberingAfterBreak="0">
    <w:nsid w:val="236053E0"/>
    <w:multiLevelType w:val="hybridMultilevel"/>
    <w:tmpl w:val="EB6E5E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4784FD4"/>
    <w:multiLevelType w:val="multilevel"/>
    <w:tmpl w:val="962459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32259E"/>
    <w:multiLevelType w:val="hybridMultilevel"/>
    <w:tmpl w:val="8BA82D0C"/>
    <w:lvl w:ilvl="0" w:tplc="04150017">
      <w:start w:val="1"/>
      <w:numFmt w:val="lowerLetter"/>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2" w15:restartNumberingAfterBreak="0">
    <w:nsid w:val="2C34019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FA672E"/>
    <w:multiLevelType w:val="hybridMultilevel"/>
    <w:tmpl w:val="16DE98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12A5F33"/>
    <w:multiLevelType w:val="hybridMultilevel"/>
    <w:tmpl w:val="09E6202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33322FC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3A57E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5F64C5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6C25FE0"/>
    <w:multiLevelType w:val="hybridMultilevel"/>
    <w:tmpl w:val="07743E22"/>
    <w:lvl w:ilvl="0" w:tplc="AF107B80">
      <w:start w:val="1"/>
      <w:numFmt w:val="lowerLetter"/>
      <w:lvlText w:val="%1)"/>
      <w:lvlJc w:val="left"/>
      <w:pPr>
        <w:ind w:left="142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9" w15:restartNumberingAfterBreak="0">
    <w:nsid w:val="3D4F2D91"/>
    <w:multiLevelType w:val="multilevel"/>
    <w:tmpl w:val="7D3E1BBE"/>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2881726"/>
    <w:multiLevelType w:val="hybridMultilevel"/>
    <w:tmpl w:val="68829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4400FE0"/>
    <w:multiLevelType w:val="hybridMultilevel"/>
    <w:tmpl w:val="5C56B99C"/>
    <w:lvl w:ilvl="0" w:tplc="04150005">
      <w:start w:val="1"/>
      <w:numFmt w:val="bullet"/>
      <w:lvlText w:val=""/>
      <w:lvlJc w:val="left"/>
      <w:pPr>
        <w:ind w:left="1790" w:hanging="360"/>
      </w:pPr>
      <w:rPr>
        <w:rFonts w:ascii="Wingdings" w:hAnsi="Wingdings" w:hint="default"/>
      </w:rPr>
    </w:lvl>
    <w:lvl w:ilvl="1" w:tplc="04150003" w:tentative="1">
      <w:start w:val="1"/>
      <w:numFmt w:val="bullet"/>
      <w:lvlText w:val="o"/>
      <w:lvlJc w:val="left"/>
      <w:pPr>
        <w:ind w:left="2510" w:hanging="360"/>
      </w:pPr>
      <w:rPr>
        <w:rFonts w:ascii="Courier New" w:hAnsi="Courier New" w:cs="Courier New" w:hint="default"/>
      </w:rPr>
    </w:lvl>
    <w:lvl w:ilvl="2" w:tplc="04150005" w:tentative="1">
      <w:start w:val="1"/>
      <w:numFmt w:val="bullet"/>
      <w:lvlText w:val=""/>
      <w:lvlJc w:val="left"/>
      <w:pPr>
        <w:ind w:left="3230" w:hanging="360"/>
      </w:pPr>
      <w:rPr>
        <w:rFonts w:ascii="Wingdings" w:hAnsi="Wingdings" w:hint="default"/>
      </w:rPr>
    </w:lvl>
    <w:lvl w:ilvl="3" w:tplc="04150001" w:tentative="1">
      <w:start w:val="1"/>
      <w:numFmt w:val="bullet"/>
      <w:lvlText w:val=""/>
      <w:lvlJc w:val="left"/>
      <w:pPr>
        <w:ind w:left="3950" w:hanging="360"/>
      </w:pPr>
      <w:rPr>
        <w:rFonts w:ascii="Symbol" w:hAnsi="Symbol" w:hint="default"/>
      </w:rPr>
    </w:lvl>
    <w:lvl w:ilvl="4" w:tplc="04150003" w:tentative="1">
      <w:start w:val="1"/>
      <w:numFmt w:val="bullet"/>
      <w:lvlText w:val="o"/>
      <w:lvlJc w:val="left"/>
      <w:pPr>
        <w:ind w:left="4670" w:hanging="360"/>
      </w:pPr>
      <w:rPr>
        <w:rFonts w:ascii="Courier New" w:hAnsi="Courier New" w:cs="Courier New" w:hint="default"/>
      </w:rPr>
    </w:lvl>
    <w:lvl w:ilvl="5" w:tplc="04150005" w:tentative="1">
      <w:start w:val="1"/>
      <w:numFmt w:val="bullet"/>
      <w:lvlText w:val=""/>
      <w:lvlJc w:val="left"/>
      <w:pPr>
        <w:ind w:left="5390" w:hanging="360"/>
      </w:pPr>
      <w:rPr>
        <w:rFonts w:ascii="Wingdings" w:hAnsi="Wingdings" w:hint="default"/>
      </w:rPr>
    </w:lvl>
    <w:lvl w:ilvl="6" w:tplc="04150001" w:tentative="1">
      <w:start w:val="1"/>
      <w:numFmt w:val="bullet"/>
      <w:lvlText w:val=""/>
      <w:lvlJc w:val="left"/>
      <w:pPr>
        <w:ind w:left="6110" w:hanging="360"/>
      </w:pPr>
      <w:rPr>
        <w:rFonts w:ascii="Symbol" w:hAnsi="Symbol" w:hint="default"/>
      </w:rPr>
    </w:lvl>
    <w:lvl w:ilvl="7" w:tplc="04150003" w:tentative="1">
      <w:start w:val="1"/>
      <w:numFmt w:val="bullet"/>
      <w:lvlText w:val="o"/>
      <w:lvlJc w:val="left"/>
      <w:pPr>
        <w:ind w:left="6830" w:hanging="360"/>
      </w:pPr>
      <w:rPr>
        <w:rFonts w:ascii="Courier New" w:hAnsi="Courier New" w:cs="Courier New" w:hint="default"/>
      </w:rPr>
    </w:lvl>
    <w:lvl w:ilvl="8" w:tplc="04150005" w:tentative="1">
      <w:start w:val="1"/>
      <w:numFmt w:val="bullet"/>
      <w:lvlText w:val=""/>
      <w:lvlJc w:val="left"/>
      <w:pPr>
        <w:ind w:left="7550" w:hanging="360"/>
      </w:pPr>
      <w:rPr>
        <w:rFonts w:ascii="Wingdings" w:hAnsi="Wingdings" w:hint="default"/>
      </w:rPr>
    </w:lvl>
  </w:abstractNum>
  <w:abstractNum w:abstractNumId="32" w15:restartNumberingAfterBreak="0">
    <w:nsid w:val="450229B0"/>
    <w:multiLevelType w:val="hybridMultilevel"/>
    <w:tmpl w:val="E26E4116"/>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4B1D4E68"/>
    <w:multiLevelType w:val="hybridMultilevel"/>
    <w:tmpl w:val="1A1AAB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F7030C7"/>
    <w:multiLevelType w:val="hybridMultilevel"/>
    <w:tmpl w:val="1298CC66"/>
    <w:lvl w:ilvl="0" w:tplc="0415000B">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35" w15:restartNumberingAfterBreak="0">
    <w:nsid w:val="536331D0"/>
    <w:multiLevelType w:val="multilevel"/>
    <w:tmpl w:val="7D3E1BBE"/>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3A76B88"/>
    <w:multiLevelType w:val="hybridMultilevel"/>
    <w:tmpl w:val="7674AED2"/>
    <w:lvl w:ilvl="0" w:tplc="04150005">
      <w:start w:val="1"/>
      <w:numFmt w:val="bullet"/>
      <w:lvlText w:val=""/>
      <w:lvlJc w:val="left"/>
      <w:pPr>
        <w:ind w:left="1477" w:hanging="360"/>
      </w:pPr>
      <w:rPr>
        <w:rFonts w:ascii="Wingdings" w:hAnsi="Wingdings" w:hint="default"/>
      </w:rPr>
    </w:lvl>
    <w:lvl w:ilvl="1" w:tplc="04150003" w:tentative="1">
      <w:start w:val="1"/>
      <w:numFmt w:val="bullet"/>
      <w:lvlText w:val="o"/>
      <w:lvlJc w:val="left"/>
      <w:pPr>
        <w:ind w:left="2197" w:hanging="360"/>
      </w:pPr>
      <w:rPr>
        <w:rFonts w:ascii="Courier New" w:hAnsi="Courier New" w:cs="Courier New" w:hint="default"/>
      </w:rPr>
    </w:lvl>
    <w:lvl w:ilvl="2" w:tplc="04150005" w:tentative="1">
      <w:start w:val="1"/>
      <w:numFmt w:val="bullet"/>
      <w:lvlText w:val=""/>
      <w:lvlJc w:val="left"/>
      <w:pPr>
        <w:ind w:left="2917" w:hanging="360"/>
      </w:pPr>
      <w:rPr>
        <w:rFonts w:ascii="Wingdings" w:hAnsi="Wingdings" w:hint="default"/>
      </w:rPr>
    </w:lvl>
    <w:lvl w:ilvl="3" w:tplc="04150001" w:tentative="1">
      <w:start w:val="1"/>
      <w:numFmt w:val="bullet"/>
      <w:lvlText w:val=""/>
      <w:lvlJc w:val="left"/>
      <w:pPr>
        <w:ind w:left="3637" w:hanging="360"/>
      </w:pPr>
      <w:rPr>
        <w:rFonts w:ascii="Symbol" w:hAnsi="Symbol" w:hint="default"/>
      </w:rPr>
    </w:lvl>
    <w:lvl w:ilvl="4" w:tplc="04150003" w:tentative="1">
      <w:start w:val="1"/>
      <w:numFmt w:val="bullet"/>
      <w:lvlText w:val="o"/>
      <w:lvlJc w:val="left"/>
      <w:pPr>
        <w:ind w:left="4357" w:hanging="360"/>
      </w:pPr>
      <w:rPr>
        <w:rFonts w:ascii="Courier New" w:hAnsi="Courier New" w:cs="Courier New" w:hint="default"/>
      </w:rPr>
    </w:lvl>
    <w:lvl w:ilvl="5" w:tplc="04150005" w:tentative="1">
      <w:start w:val="1"/>
      <w:numFmt w:val="bullet"/>
      <w:lvlText w:val=""/>
      <w:lvlJc w:val="left"/>
      <w:pPr>
        <w:ind w:left="5077" w:hanging="360"/>
      </w:pPr>
      <w:rPr>
        <w:rFonts w:ascii="Wingdings" w:hAnsi="Wingdings" w:hint="default"/>
      </w:rPr>
    </w:lvl>
    <w:lvl w:ilvl="6" w:tplc="04150001" w:tentative="1">
      <w:start w:val="1"/>
      <w:numFmt w:val="bullet"/>
      <w:lvlText w:val=""/>
      <w:lvlJc w:val="left"/>
      <w:pPr>
        <w:ind w:left="5797" w:hanging="360"/>
      </w:pPr>
      <w:rPr>
        <w:rFonts w:ascii="Symbol" w:hAnsi="Symbol" w:hint="default"/>
      </w:rPr>
    </w:lvl>
    <w:lvl w:ilvl="7" w:tplc="04150003" w:tentative="1">
      <w:start w:val="1"/>
      <w:numFmt w:val="bullet"/>
      <w:lvlText w:val="o"/>
      <w:lvlJc w:val="left"/>
      <w:pPr>
        <w:ind w:left="6517" w:hanging="360"/>
      </w:pPr>
      <w:rPr>
        <w:rFonts w:ascii="Courier New" w:hAnsi="Courier New" w:cs="Courier New" w:hint="default"/>
      </w:rPr>
    </w:lvl>
    <w:lvl w:ilvl="8" w:tplc="04150005" w:tentative="1">
      <w:start w:val="1"/>
      <w:numFmt w:val="bullet"/>
      <w:lvlText w:val=""/>
      <w:lvlJc w:val="left"/>
      <w:pPr>
        <w:ind w:left="7237" w:hanging="360"/>
      </w:pPr>
      <w:rPr>
        <w:rFonts w:ascii="Wingdings" w:hAnsi="Wingdings" w:hint="default"/>
      </w:rPr>
    </w:lvl>
  </w:abstractNum>
  <w:abstractNum w:abstractNumId="37" w15:restartNumberingAfterBreak="0">
    <w:nsid w:val="5F797DC0"/>
    <w:multiLevelType w:val="hybridMultilevel"/>
    <w:tmpl w:val="D7B8257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8" w15:restartNumberingAfterBreak="0">
    <w:nsid w:val="615B2671"/>
    <w:multiLevelType w:val="hybridMultilevel"/>
    <w:tmpl w:val="E65CF184"/>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6A0765FE"/>
    <w:multiLevelType w:val="multilevel"/>
    <w:tmpl w:val="F6C2FCF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A371F0B"/>
    <w:multiLevelType w:val="hybridMultilevel"/>
    <w:tmpl w:val="56546530"/>
    <w:lvl w:ilvl="0" w:tplc="5180275A">
      <w:start w:val="1"/>
      <w:numFmt w:val="decimal"/>
      <w:pStyle w:val="INSNag3ZaPoz1"/>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 w15:restartNumberingAfterBreak="0">
    <w:nsid w:val="6BBD0215"/>
    <w:multiLevelType w:val="hybridMultilevel"/>
    <w:tmpl w:val="5C72FD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176C7C"/>
    <w:multiLevelType w:val="hybridMultilevel"/>
    <w:tmpl w:val="0FE40D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10F0E5F"/>
    <w:multiLevelType w:val="hybridMultilevel"/>
    <w:tmpl w:val="2BCCADB4"/>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4" w15:restartNumberingAfterBreak="0">
    <w:nsid w:val="720874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4250FF8"/>
    <w:multiLevelType w:val="hybridMultilevel"/>
    <w:tmpl w:val="B39ABE0C"/>
    <w:lvl w:ilvl="0" w:tplc="79F2A39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5163125"/>
    <w:multiLevelType w:val="multilevel"/>
    <w:tmpl w:val="D8248B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6962AB5"/>
    <w:multiLevelType w:val="multilevel"/>
    <w:tmpl w:val="7D3E1BBE"/>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DA32DC5"/>
    <w:multiLevelType w:val="hybridMultilevel"/>
    <w:tmpl w:val="243A3A0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9" w15:restartNumberingAfterBreak="0">
    <w:nsid w:val="7F2E6D23"/>
    <w:multiLevelType w:val="hybridMultilevel"/>
    <w:tmpl w:val="32EAA4A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16cid:durableId="1446729007">
    <w:abstractNumId w:val="43"/>
  </w:num>
  <w:num w:numId="2" w16cid:durableId="463158080">
    <w:abstractNumId w:val="10"/>
  </w:num>
  <w:num w:numId="3" w16cid:durableId="1596942030">
    <w:abstractNumId w:val="41"/>
  </w:num>
  <w:num w:numId="4" w16cid:durableId="1405492778">
    <w:abstractNumId w:val="29"/>
  </w:num>
  <w:num w:numId="5" w16cid:durableId="398603056">
    <w:abstractNumId w:val="21"/>
  </w:num>
  <w:num w:numId="6" w16cid:durableId="1417439730">
    <w:abstractNumId w:val="0"/>
  </w:num>
  <w:num w:numId="7" w16cid:durableId="276986149">
    <w:abstractNumId w:val="14"/>
  </w:num>
  <w:num w:numId="8" w16cid:durableId="1339698412">
    <w:abstractNumId w:val="23"/>
  </w:num>
  <w:num w:numId="9" w16cid:durableId="1576935678">
    <w:abstractNumId w:val="49"/>
  </w:num>
  <w:num w:numId="10" w16cid:durableId="1881283356">
    <w:abstractNumId w:val="34"/>
  </w:num>
  <w:num w:numId="11" w16cid:durableId="346718113">
    <w:abstractNumId w:val="33"/>
  </w:num>
  <w:num w:numId="12" w16cid:durableId="1648125171">
    <w:abstractNumId w:val="45"/>
  </w:num>
  <w:num w:numId="13" w16cid:durableId="1026100675">
    <w:abstractNumId w:val="28"/>
  </w:num>
  <w:num w:numId="14" w16cid:durableId="1618484459">
    <w:abstractNumId w:val="17"/>
  </w:num>
  <w:num w:numId="15" w16cid:durableId="2119399696">
    <w:abstractNumId w:val="40"/>
  </w:num>
  <w:num w:numId="16" w16cid:durableId="2030326547">
    <w:abstractNumId w:val="24"/>
  </w:num>
  <w:num w:numId="17" w16cid:durableId="982349615">
    <w:abstractNumId w:val="30"/>
  </w:num>
  <w:num w:numId="18" w16cid:durableId="1016998567">
    <w:abstractNumId w:val="16"/>
  </w:num>
  <w:num w:numId="19" w16cid:durableId="437482721">
    <w:abstractNumId w:val="15"/>
  </w:num>
  <w:num w:numId="20" w16cid:durableId="1267620783">
    <w:abstractNumId w:val="22"/>
  </w:num>
  <w:num w:numId="21" w16cid:durableId="1365138483">
    <w:abstractNumId w:val="18"/>
  </w:num>
  <w:num w:numId="22" w16cid:durableId="2009820574">
    <w:abstractNumId w:val="44"/>
  </w:num>
  <w:num w:numId="23" w16cid:durableId="1913352186">
    <w:abstractNumId w:val="13"/>
  </w:num>
  <w:num w:numId="24" w16cid:durableId="1417750384">
    <w:abstractNumId w:val="1"/>
  </w:num>
  <w:num w:numId="25" w16cid:durableId="2058240791">
    <w:abstractNumId w:val="39"/>
  </w:num>
  <w:num w:numId="26" w16cid:durableId="802582659">
    <w:abstractNumId w:val="25"/>
  </w:num>
  <w:num w:numId="27" w16cid:durableId="76638268">
    <w:abstractNumId w:val="3"/>
  </w:num>
  <w:num w:numId="28" w16cid:durableId="371418302">
    <w:abstractNumId w:val="47"/>
  </w:num>
  <w:num w:numId="29" w16cid:durableId="499351099">
    <w:abstractNumId w:val="9"/>
  </w:num>
  <w:num w:numId="30" w16cid:durableId="1730877168">
    <w:abstractNumId w:val="26"/>
  </w:num>
  <w:num w:numId="31" w16cid:durableId="1481072411">
    <w:abstractNumId w:val="35"/>
  </w:num>
  <w:num w:numId="32" w16cid:durableId="1243375147">
    <w:abstractNumId w:val="20"/>
  </w:num>
  <w:num w:numId="33" w16cid:durableId="2082020497">
    <w:abstractNumId w:val="8"/>
  </w:num>
  <w:num w:numId="34" w16cid:durableId="655571775">
    <w:abstractNumId w:val="27"/>
  </w:num>
  <w:num w:numId="35" w16cid:durableId="2029326815">
    <w:abstractNumId w:val="12"/>
  </w:num>
  <w:num w:numId="36" w16cid:durableId="2045400700">
    <w:abstractNumId w:val="7"/>
  </w:num>
  <w:num w:numId="37" w16cid:durableId="820005225">
    <w:abstractNumId w:val="46"/>
  </w:num>
  <w:num w:numId="38" w16cid:durableId="2131392574">
    <w:abstractNumId w:val="36"/>
  </w:num>
  <w:num w:numId="39" w16cid:durableId="1364556717">
    <w:abstractNumId w:val="48"/>
  </w:num>
  <w:num w:numId="40" w16cid:durableId="1968656373">
    <w:abstractNumId w:val="42"/>
  </w:num>
  <w:num w:numId="41" w16cid:durableId="24646765">
    <w:abstractNumId w:val="6"/>
  </w:num>
  <w:num w:numId="42" w16cid:durableId="630213221">
    <w:abstractNumId w:val="31"/>
  </w:num>
  <w:num w:numId="43" w16cid:durableId="1588615171">
    <w:abstractNumId w:val="2"/>
  </w:num>
  <w:num w:numId="44" w16cid:durableId="842162661">
    <w:abstractNumId w:val="37"/>
  </w:num>
  <w:num w:numId="45" w16cid:durableId="1251431310">
    <w:abstractNumId w:val="38"/>
  </w:num>
  <w:num w:numId="46" w16cid:durableId="1079837226">
    <w:abstractNumId w:val="5"/>
  </w:num>
  <w:num w:numId="47" w16cid:durableId="435903472">
    <w:abstractNumId w:val="32"/>
  </w:num>
  <w:num w:numId="48" w16cid:durableId="1725366345">
    <w:abstractNumId w:val="11"/>
  </w:num>
  <w:num w:numId="49" w16cid:durableId="1755468874">
    <w:abstractNumId w:val="4"/>
  </w:num>
  <w:num w:numId="50" w16cid:durableId="1038240534">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34C"/>
    <w:rsid w:val="0001199A"/>
    <w:rsid w:val="00012BE0"/>
    <w:rsid w:val="00013FE4"/>
    <w:rsid w:val="00017683"/>
    <w:rsid w:val="00020EA9"/>
    <w:rsid w:val="0002320D"/>
    <w:rsid w:val="00024DEE"/>
    <w:rsid w:val="00025196"/>
    <w:rsid w:val="00026416"/>
    <w:rsid w:val="00026B11"/>
    <w:rsid w:val="00026CD3"/>
    <w:rsid w:val="000323DD"/>
    <w:rsid w:val="00032C0F"/>
    <w:rsid w:val="000416EF"/>
    <w:rsid w:val="00045FD0"/>
    <w:rsid w:val="0004786A"/>
    <w:rsid w:val="000506A9"/>
    <w:rsid w:val="00051A1D"/>
    <w:rsid w:val="000576AC"/>
    <w:rsid w:val="000600A5"/>
    <w:rsid w:val="0006617D"/>
    <w:rsid w:val="000709E6"/>
    <w:rsid w:val="00071761"/>
    <w:rsid w:val="0007297C"/>
    <w:rsid w:val="0007477E"/>
    <w:rsid w:val="00075023"/>
    <w:rsid w:val="000761D3"/>
    <w:rsid w:val="0008279E"/>
    <w:rsid w:val="00083098"/>
    <w:rsid w:val="000844FC"/>
    <w:rsid w:val="00086375"/>
    <w:rsid w:val="000923C0"/>
    <w:rsid w:val="00094E9C"/>
    <w:rsid w:val="00094EA4"/>
    <w:rsid w:val="00096F4F"/>
    <w:rsid w:val="000A4281"/>
    <w:rsid w:val="000A62F5"/>
    <w:rsid w:val="000C0413"/>
    <w:rsid w:val="000C1BE7"/>
    <w:rsid w:val="000C3120"/>
    <w:rsid w:val="000C4DFD"/>
    <w:rsid w:val="000C71C8"/>
    <w:rsid w:val="000D654D"/>
    <w:rsid w:val="000E0878"/>
    <w:rsid w:val="000E6041"/>
    <w:rsid w:val="000F121F"/>
    <w:rsid w:val="000F4CEA"/>
    <w:rsid w:val="000F5579"/>
    <w:rsid w:val="000F5C4A"/>
    <w:rsid w:val="000F6543"/>
    <w:rsid w:val="00100231"/>
    <w:rsid w:val="00101546"/>
    <w:rsid w:val="0010413F"/>
    <w:rsid w:val="001064B8"/>
    <w:rsid w:val="00106FE7"/>
    <w:rsid w:val="001121A0"/>
    <w:rsid w:val="00113178"/>
    <w:rsid w:val="001140D7"/>
    <w:rsid w:val="00120CAE"/>
    <w:rsid w:val="001229E6"/>
    <w:rsid w:val="001240A3"/>
    <w:rsid w:val="00127D03"/>
    <w:rsid w:val="001330AC"/>
    <w:rsid w:val="00135AE7"/>
    <w:rsid w:val="0014078F"/>
    <w:rsid w:val="00141299"/>
    <w:rsid w:val="00141433"/>
    <w:rsid w:val="0014207B"/>
    <w:rsid w:val="001447B9"/>
    <w:rsid w:val="00145FFE"/>
    <w:rsid w:val="00147385"/>
    <w:rsid w:val="001532C4"/>
    <w:rsid w:val="00154573"/>
    <w:rsid w:val="00155606"/>
    <w:rsid w:val="00155889"/>
    <w:rsid w:val="001575E5"/>
    <w:rsid w:val="0016387E"/>
    <w:rsid w:val="0016570F"/>
    <w:rsid w:val="00174588"/>
    <w:rsid w:val="001754E0"/>
    <w:rsid w:val="00177186"/>
    <w:rsid w:val="0018149D"/>
    <w:rsid w:val="0018218C"/>
    <w:rsid w:val="00184205"/>
    <w:rsid w:val="001859B5"/>
    <w:rsid w:val="0018641B"/>
    <w:rsid w:val="0019242D"/>
    <w:rsid w:val="00195D79"/>
    <w:rsid w:val="00197F2E"/>
    <w:rsid w:val="001A2831"/>
    <w:rsid w:val="001A44AC"/>
    <w:rsid w:val="001A79B5"/>
    <w:rsid w:val="001B1EAB"/>
    <w:rsid w:val="001B3052"/>
    <w:rsid w:val="001B3A01"/>
    <w:rsid w:val="001B6402"/>
    <w:rsid w:val="001C0D8B"/>
    <w:rsid w:val="001C24B0"/>
    <w:rsid w:val="001C56A3"/>
    <w:rsid w:val="001C7CF3"/>
    <w:rsid w:val="001D15C0"/>
    <w:rsid w:val="001D2D89"/>
    <w:rsid w:val="001D61C2"/>
    <w:rsid w:val="001E4DD2"/>
    <w:rsid w:val="001E4E8E"/>
    <w:rsid w:val="001E5C40"/>
    <w:rsid w:val="001E6146"/>
    <w:rsid w:val="001F1AED"/>
    <w:rsid w:val="001F76E5"/>
    <w:rsid w:val="002013EE"/>
    <w:rsid w:val="00201A70"/>
    <w:rsid w:val="002027D1"/>
    <w:rsid w:val="0020469F"/>
    <w:rsid w:val="00206A9E"/>
    <w:rsid w:val="002168F0"/>
    <w:rsid w:val="00221468"/>
    <w:rsid w:val="00222399"/>
    <w:rsid w:val="00223FA7"/>
    <w:rsid w:val="00224FC8"/>
    <w:rsid w:val="00225BEC"/>
    <w:rsid w:val="00226E59"/>
    <w:rsid w:val="00227B4A"/>
    <w:rsid w:val="00235F3F"/>
    <w:rsid w:val="0023751F"/>
    <w:rsid w:val="00243804"/>
    <w:rsid w:val="002472B6"/>
    <w:rsid w:val="00252C26"/>
    <w:rsid w:val="00255621"/>
    <w:rsid w:val="002566E0"/>
    <w:rsid w:val="00256D09"/>
    <w:rsid w:val="00263278"/>
    <w:rsid w:val="00267F0A"/>
    <w:rsid w:val="002710D9"/>
    <w:rsid w:val="00271BA5"/>
    <w:rsid w:val="00283408"/>
    <w:rsid w:val="0028375D"/>
    <w:rsid w:val="00283BAD"/>
    <w:rsid w:val="0028473A"/>
    <w:rsid w:val="002858E1"/>
    <w:rsid w:val="00285EB7"/>
    <w:rsid w:val="00290475"/>
    <w:rsid w:val="002932B7"/>
    <w:rsid w:val="00297653"/>
    <w:rsid w:val="002A01C3"/>
    <w:rsid w:val="002A0E4A"/>
    <w:rsid w:val="002A10F3"/>
    <w:rsid w:val="002A440C"/>
    <w:rsid w:val="002A72B9"/>
    <w:rsid w:val="002B05F0"/>
    <w:rsid w:val="002B06F9"/>
    <w:rsid w:val="002B0CB3"/>
    <w:rsid w:val="002B2291"/>
    <w:rsid w:val="002B2FBE"/>
    <w:rsid w:val="002B3B11"/>
    <w:rsid w:val="002B6B5B"/>
    <w:rsid w:val="002C0DB3"/>
    <w:rsid w:val="002C4070"/>
    <w:rsid w:val="002C427C"/>
    <w:rsid w:val="002C65A0"/>
    <w:rsid w:val="002C7A5C"/>
    <w:rsid w:val="002D1A4A"/>
    <w:rsid w:val="002D3FF0"/>
    <w:rsid w:val="002D58EE"/>
    <w:rsid w:val="002D6348"/>
    <w:rsid w:val="002E0C0A"/>
    <w:rsid w:val="002E1DAE"/>
    <w:rsid w:val="002E20A5"/>
    <w:rsid w:val="002E333C"/>
    <w:rsid w:val="002E5F39"/>
    <w:rsid w:val="002F19E5"/>
    <w:rsid w:val="002F5149"/>
    <w:rsid w:val="002F67B0"/>
    <w:rsid w:val="002F7EBF"/>
    <w:rsid w:val="0030039B"/>
    <w:rsid w:val="00300BD1"/>
    <w:rsid w:val="00304217"/>
    <w:rsid w:val="00304D18"/>
    <w:rsid w:val="003050A0"/>
    <w:rsid w:val="003051AD"/>
    <w:rsid w:val="0030657F"/>
    <w:rsid w:val="00306BBA"/>
    <w:rsid w:val="0031683F"/>
    <w:rsid w:val="00316EBC"/>
    <w:rsid w:val="00320787"/>
    <w:rsid w:val="003228B6"/>
    <w:rsid w:val="00327AA7"/>
    <w:rsid w:val="003306ED"/>
    <w:rsid w:val="00331AE1"/>
    <w:rsid w:val="00332706"/>
    <w:rsid w:val="00332D29"/>
    <w:rsid w:val="0034474F"/>
    <w:rsid w:val="003454E1"/>
    <w:rsid w:val="00352F08"/>
    <w:rsid w:val="00354978"/>
    <w:rsid w:val="00354B45"/>
    <w:rsid w:val="00354D29"/>
    <w:rsid w:val="0035740E"/>
    <w:rsid w:val="00360CE2"/>
    <w:rsid w:val="00363A39"/>
    <w:rsid w:val="00364CFE"/>
    <w:rsid w:val="00364E55"/>
    <w:rsid w:val="00364F2D"/>
    <w:rsid w:val="003660EB"/>
    <w:rsid w:val="00370FFE"/>
    <w:rsid w:val="00372585"/>
    <w:rsid w:val="00372B6D"/>
    <w:rsid w:val="00374AFF"/>
    <w:rsid w:val="003778AC"/>
    <w:rsid w:val="00377F49"/>
    <w:rsid w:val="00387206"/>
    <w:rsid w:val="00390C52"/>
    <w:rsid w:val="00392924"/>
    <w:rsid w:val="003A040F"/>
    <w:rsid w:val="003A4A52"/>
    <w:rsid w:val="003A5300"/>
    <w:rsid w:val="003A5EE1"/>
    <w:rsid w:val="003A6C31"/>
    <w:rsid w:val="003B0F06"/>
    <w:rsid w:val="003B1737"/>
    <w:rsid w:val="003B1DA2"/>
    <w:rsid w:val="003B2899"/>
    <w:rsid w:val="003B2D7D"/>
    <w:rsid w:val="003C18D6"/>
    <w:rsid w:val="003C59F2"/>
    <w:rsid w:val="003C5B05"/>
    <w:rsid w:val="003C71F0"/>
    <w:rsid w:val="003C76A5"/>
    <w:rsid w:val="003D2EEE"/>
    <w:rsid w:val="003D6ACD"/>
    <w:rsid w:val="003D78F6"/>
    <w:rsid w:val="003E07D6"/>
    <w:rsid w:val="003E249C"/>
    <w:rsid w:val="003E3B75"/>
    <w:rsid w:val="003E68D0"/>
    <w:rsid w:val="003E732D"/>
    <w:rsid w:val="003F2496"/>
    <w:rsid w:val="00400C94"/>
    <w:rsid w:val="00400DEE"/>
    <w:rsid w:val="00402504"/>
    <w:rsid w:val="0040293F"/>
    <w:rsid w:val="00406A14"/>
    <w:rsid w:val="00410509"/>
    <w:rsid w:val="0041180F"/>
    <w:rsid w:val="00411C6C"/>
    <w:rsid w:val="00412D7C"/>
    <w:rsid w:val="0041476F"/>
    <w:rsid w:val="004207C0"/>
    <w:rsid w:val="0042158A"/>
    <w:rsid w:val="00421D56"/>
    <w:rsid w:val="00421DD2"/>
    <w:rsid w:val="00421F1E"/>
    <w:rsid w:val="0042322C"/>
    <w:rsid w:val="004266D1"/>
    <w:rsid w:val="00431853"/>
    <w:rsid w:val="00433011"/>
    <w:rsid w:val="004345F3"/>
    <w:rsid w:val="00436CE9"/>
    <w:rsid w:val="00441442"/>
    <w:rsid w:val="00442A85"/>
    <w:rsid w:val="004439A3"/>
    <w:rsid w:val="004461EC"/>
    <w:rsid w:val="0044675C"/>
    <w:rsid w:val="00447428"/>
    <w:rsid w:val="00454F4B"/>
    <w:rsid w:val="00460FD8"/>
    <w:rsid w:val="00463F7F"/>
    <w:rsid w:val="0046448D"/>
    <w:rsid w:val="0046464B"/>
    <w:rsid w:val="00464FEF"/>
    <w:rsid w:val="00465BD1"/>
    <w:rsid w:val="00465FA9"/>
    <w:rsid w:val="004731A6"/>
    <w:rsid w:val="004733FF"/>
    <w:rsid w:val="00473832"/>
    <w:rsid w:val="004740CC"/>
    <w:rsid w:val="00476CD3"/>
    <w:rsid w:val="00477E21"/>
    <w:rsid w:val="0048365B"/>
    <w:rsid w:val="00484647"/>
    <w:rsid w:val="00485065"/>
    <w:rsid w:val="004907C4"/>
    <w:rsid w:val="004947D9"/>
    <w:rsid w:val="00494C00"/>
    <w:rsid w:val="004A0451"/>
    <w:rsid w:val="004A3CE4"/>
    <w:rsid w:val="004A5FFB"/>
    <w:rsid w:val="004A614E"/>
    <w:rsid w:val="004B0532"/>
    <w:rsid w:val="004B0E26"/>
    <w:rsid w:val="004C1898"/>
    <w:rsid w:val="004C1C6F"/>
    <w:rsid w:val="004C3F29"/>
    <w:rsid w:val="004C6FA0"/>
    <w:rsid w:val="004D0B88"/>
    <w:rsid w:val="004D3B5A"/>
    <w:rsid w:val="004E040C"/>
    <w:rsid w:val="004E0CBD"/>
    <w:rsid w:val="004E10FF"/>
    <w:rsid w:val="004E3F86"/>
    <w:rsid w:val="004E6503"/>
    <w:rsid w:val="004E6A68"/>
    <w:rsid w:val="004E75A3"/>
    <w:rsid w:val="004F21AF"/>
    <w:rsid w:val="004F496A"/>
    <w:rsid w:val="004F6398"/>
    <w:rsid w:val="00501BE0"/>
    <w:rsid w:val="00504E18"/>
    <w:rsid w:val="00512A3C"/>
    <w:rsid w:val="00514D79"/>
    <w:rsid w:val="0051799C"/>
    <w:rsid w:val="00521914"/>
    <w:rsid w:val="0052311D"/>
    <w:rsid w:val="00523457"/>
    <w:rsid w:val="00523B4E"/>
    <w:rsid w:val="00526347"/>
    <w:rsid w:val="00530B58"/>
    <w:rsid w:val="00531D14"/>
    <w:rsid w:val="00532509"/>
    <w:rsid w:val="00532ED8"/>
    <w:rsid w:val="00534A0C"/>
    <w:rsid w:val="005353E6"/>
    <w:rsid w:val="00536275"/>
    <w:rsid w:val="00536C28"/>
    <w:rsid w:val="00543399"/>
    <w:rsid w:val="00543932"/>
    <w:rsid w:val="005479B2"/>
    <w:rsid w:val="00550F8D"/>
    <w:rsid w:val="00550F8F"/>
    <w:rsid w:val="005536F9"/>
    <w:rsid w:val="00555531"/>
    <w:rsid w:val="00555ADC"/>
    <w:rsid w:val="00556B1D"/>
    <w:rsid w:val="00556E96"/>
    <w:rsid w:val="00565FE7"/>
    <w:rsid w:val="00571A05"/>
    <w:rsid w:val="00571CE8"/>
    <w:rsid w:val="00575439"/>
    <w:rsid w:val="00575761"/>
    <w:rsid w:val="00575846"/>
    <w:rsid w:val="00575D33"/>
    <w:rsid w:val="005761EA"/>
    <w:rsid w:val="00576AAE"/>
    <w:rsid w:val="00577CD6"/>
    <w:rsid w:val="00585AF0"/>
    <w:rsid w:val="00587432"/>
    <w:rsid w:val="00590644"/>
    <w:rsid w:val="0059394B"/>
    <w:rsid w:val="00594964"/>
    <w:rsid w:val="00594D28"/>
    <w:rsid w:val="005951FC"/>
    <w:rsid w:val="005A5719"/>
    <w:rsid w:val="005A5FC3"/>
    <w:rsid w:val="005A6C8B"/>
    <w:rsid w:val="005B4A00"/>
    <w:rsid w:val="005B6FEB"/>
    <w:rsid w:val="005C2645"/>
    <w:rsid w:val="005C4C72"/>
    <w:rsid w:val="005C5202"/>
    <w:rsid w:val="005C52CC"/>
    <w:rsid w:val="005C6B80"/>
    <w:rsid w:val="005D17B5"/>
    <w:rsid w:val="005D5366"/>
    <w:rsid w:val="005D64D1"/>
    <w:rsid w:val="005E01E7"/>
    <w:rsid w:val="005E0468"/>
    <w:rsid w:val="005E086F"/>
    <w:rsid w:val="005E1B78"/>
    <w:rsid w:val="005E3BA7"/>
    <w:rsid w:val="005E40F6"/>
    <w:rsid w:val="005E43FE"/>
    <w:rsid w:val="005F1A48"/>
    <w:rsid w:val="005F4270"/>
    <w:rsid w:val="00602928"/>
    <w:rsid w:val="006048F3"/>
    <w:rsid w:val="00604A32"/>
    <w:rsid w:val="00607FFA"/>
    <w:rsid w:val="00610DCA"/>
    <w:rsid w:val="00611A74"/>
    <w:rsid w:val="00615EAA"/>
    <w:rsid w:val="0062178D"/>
    <w:rsid w:val="00623AE7"/>
    <w:rsid w:val="006261FB"/>
    <w:rsid w:val="0063200D"/>
    <w:rsid w:val="00633B03"/>
    <w:rsid w:val="006340A8"/>
    <w:rsid w:val="00634103"/>
    <w:rsid w:val="00637253"/>
    <w:rsid w:val="00643661"/>
    <w:rsid w:val="0065239A"/>
    <w:rsid w:val="006538A8"/>
    <w:rsid w:val="006541CC"/>
    <w:rsid w:val="0066386E"/>
    <w:rsid w:val="00664F74"/>
    <w:rsid w:val="006655CC"/>
    <w:rsid w:val="00670168"/>
    <w:rsid w:val="00676A63"/>
    <w:rsid w:val="0068298A"/>
    <w:rsid w:val="00684918"/>
    <w:rsid w:val="006928C4"/>
    <w:rsid w:val="00692C20"/>
    <w:rsid w:val="00692DEE"/>
    <w:rsid w:val="006973B3"/>
    <w:rsid w:val="006A034C"/>
    <w:rsid w:val="006A16CF"/>
    <w:rsid w:val="006A21AE"/>
    <w:rsid w:val="006A315A"/>
    <w:rsid w:val="006A59D1"/>
    <w:rsid w:val="006A5A7D"/>
    <w:rsid w:val="006A6D52"/>
    <w:rsid w:val="006B277F"/>
    <w:rsid w:val="006B61DC"/>
    <w:rsid w:val="006B7ED5"/>
    <w:rsid w:val="006C0C49"/>
    <w:rsid w:val="006C1644"/>
    <w:rsid w:val="006C4861"/>
    <w:rsid w:val="006C4FF4"/>
    <w:rsid w:val="006C5D36"/>
    <w:rsid w:val="006C71F1"/>
    <w:rsid w:val="006C7427"/>
    <w:rsid w:val="006D12B0"/>
    <w:rsid w:val="006D3B07"/>
    <w:rsid w:val="006D3EC1"/>
    <w:rsid w:val="006D602F"/>
    <w:rsid w:val="006E06BC"/>
    <w:rsid w:val="006E23A9"/>
    <w:rsid w:val="006E3BDD"/>
    <w:rsid w:val="006F1396"/>
    <w:rsid w:val="006F5B72"/>
    <w:rsid w:val="0070032F"/>
    <w:rsid w:val="0070463B"/>
    <w:rsid w:val="00704C11"/>
    <w:rsid w:val="007221FF"/>
    <w:rsid w:val="00722C1A"/>
    <w:rsid w:val="00725AC9"/>
    <w:rsid w:val="007275FC"/>
    <w:rsid w:val="0073185C"/>
    <w:rsid w:val="00735C4D"/>
    <w:rsid w:val="00740D27"/>
    <w:rsid w:val="00744CF6"/>
    <w:rsid w:val="00744F1F"/>
    <w:rsid w:val="0074502C"/>
    <w:rsid w:val="00751907"/>
    <w:rsid w:val="00752368"/>
    <w:rsid w:val="0075702D"/>
    <w:rsid w:val="007578C6"/>
    <w:rsid w:val="0076033C"/>
    <w:rsid w:val="00760C09"/>
    <w:rsid w:val="007611DF"/>
    <w:rsid w:val="00761250"/>
    <w:rsid w:val="00761EC7"/>
    <w:rsid w:val="00762253"/>
    <w:rsid w:val="00762E9A"/>
    <w:rsid w:val="0076573F"/>
    <w:rsid w:val="007662E7"/>
    <w:rsid w:val="00766D25"/>
    <w:rsid w:val="007730C6"/>
    <w:rsid w:val="00775274"/>
    <w:rsid w:val="00777A5E"/>
    <w:rsid w:val="00780795"/>
    <w:rsid w:val="00782BD2"/>
    <w:rsid w:val="00790D42"/>
    <w:rsid w:val="00793A26"/>
    <w:rsid w:val="007A5059"/>
    <w:rsid w:val="007A613F"/>
    <w:rsid w:val="007B20D1"/>
    <w:rsid w:val="007B2731"/>
    <w:rsid w:val="007B5FA3"/>
    <w:rsid w:val="007C2720"/>
    <w:rsid w:val="007C34AC"/>
    <w:rsid w:val="007C3527"/>
    <w:rsid w:val="007C68F1"/>
    <w:rsid w:val="007D359E"/>
    <w:rsid w:val="007D47D1"/>
    <w:rsid w:val="007D67CD"/>
    <w:rsid w:val="007D6D37"/>
    <w:rsid w:val="007E0744"/>
    <w:rsid w:val="007E1052"/>
    <w:rsid w:val="007E282B"/>
    <w:rsid w:val="007E434C"/>
    <w:rsid w:val="007E4B5B"/>
    <w:rsid w:val="007E4F18"/>
    <w:rsid w:val="007E5055"/>
    <w:rsid w:val="007E53E7"/>
    <w:rsid w:val="007E540D"/>
    <w:rsid w:val="007E68A8"/>
    <w:rsid w:val="007E7480"/>
    <w:rsid w:val="007E74EA"/>
    <w:rsid w:val="007E752D"/>
    <w:rsid w:val="007E75B7"/>
    <w:rsid w:val="007F2BF9"/>
    <w:rsid w:val="007F50D5"/>
    <w:rsid w:val="007F5829"/>
    <w:rsid w:val="007F5E63"/>
    <w:rsid w:val="00802122"/>
    <w:rsid w:val="00805088"/>
    <w:rsid w:val="00807E82"/>
    <w:rsid w:val="00810015"/>
    <w:rsid w:val="008113E0"/>
    <w:rsid w:val="008120BC"/>
    <w:rsid w:val="00813959"/>
    <w:rsid w:val="0081406D"/>
    <w:rsid w:val="008170E9"/>
    <w:rsid w:val="0082252D"/>
    <w:rsid w:val="00822DDB"/>
    <w:rsid w:val="00824B21"/>
    <w:rsid w:val="00825EC9"/>
    <w:rsid w:val="00825F84"/>
    <w:rsid w:val="00827710"/>
    <w:rsid w:val="00830920"/>
    <w:rsid w:val="00831A45"/>
    <w:rsid w:val="00832305"/>
    <w:rsid w:val="008332AA"/>
    <w:rsid w:val="008335D4"/>
    <w:rsid w:val="008338F1"/>
    <w:rsid w:val="00835A44"/>
    <w:rsid w:val="008361FD"/>
    <w:rsid w:val="00836A52"/>
    <w:rsid w:val="00836E80"/>
    <w:rsid w:val="00842B79"/>
    <w:rsid w:val="00842DD0"/>
    <w:rsid w:val="00846476"/>
    <w:rsid w:val="0084679F"/>
    <w:rsid w:val="008472F5"/>
    <w:rsid w:val="00847C1F"/>
    <w:rsid w:val="0085303A"/>
    <w:rsid w:val="008537DD"/>
    <w:rsid w:val="008546F3"/>
    <w:rsid w:val="00856FA8"/>
    <w:rsid w:val="00871655"/>
    <w:rsid w:val="008727DA"/>
    <w:rsid w:val="00872F42"/>
    <w:rsid w:val="00875A8B"/>
    <w:rsid w:val="008809A6"/>
    <w:rsid w:val="00880CFF"/>
    <w:rsid w:val="008862B6"/>
    <w:rsid w:val="008869F4"/>
    <w:rsid w:val="008928E3"/>
    <w:rsid w:val="00895F58"/>
    <w:rsid w:val="00896133"/>
    <w:rsid w:val="00896272"/>
    <w:rsid w:val="008A66BC"/>
    <w:rsid w:val="008A6DBF"/>
    <w:rsid w:val="008B14C1"/>
    <w:rsid w:val="008B4A48"/>
    <w:rsid w:val="008B5EFF"/>
    <w:rsid w:val="008C0B7F"/>
    <w:rsid w:val="008C481F"/>
    <w:rsid w:val="008C66D6"/>
    <w:rsid w:val="008C7CF5"/>
    <w:rsid w:val="008D03C6"/>
    <w:rsid w:val="008D0EEA"/>
    <w:rsid w:val="008D2C1D"/>
    <w:rsid w:val="008D6C11"/>
    <w:rsid w:val="008D7767"/>
    <w:rsid w:val="008E0BDB"/>
    <w:rsid w:val="008E2268"/>
    <w:rsid w:val="008E31DD"/>
    <w:rsid w:val="008E3ABD"/>
    <w:rsid w:val="008E3BA8"/>
    <w:rsid w:val="008E72FF"/>
    <w:rsid w:val="008F2984"/>
    <w:rsid w:val="008F3EA3"/>
    <w:rsid w:val="008F537A"/>
    <w:rsid w:val="008F5D56"/>
    <w:rsid w:val="008F6A74"/>
    <w:rsid w:val="00900DF2"/>
    <w:rsid w:val="00900EAA"/>
    <w:rsid w:val="00901816"/>
    <w:rsid w:val="0091125E"/>
    <w:rsid w:val="00911D1A"/>
    <w:rsid w:val="00912271"/>
    <w:rsid w:val="00916194"/>
    <w:rsid w:val="00916FD0"/>
    <w:rsid w:val="00920880"/>
    <w:rsid w:val="0092282C"/>
    <w:rsid w:val="00923851"/>
    <w:rsid w:val="009254EF"/>
    <w:rsid w:val="009259A9"/>
    <w:rsid w:val="009342DB"/>
    <w:rsid w:val="00940A9F"/>
    <w:rsid w:val="00942FF3"/>
    <w:rsid w:val="009512B6"/>
    <w:rsid w:val="00951CD9"/>
    <w:rsid w:val="009525B8"/>
    <w:rsid w:val="00957711"/>
    <w:rsid w:val="0096529B"/>
    <w:rsid w:val="00967C8B"/>
    <w:rsid w:val="00970219"/>
    <w:rsid w:val="00973434"/>
    <w:rsid w:val="0097435A"/>
    <w:rsid w:val="009744C9"/>
    <w:rsid w:val="009769D7"/>
    <w:rsid w:val="0098167F"/>
    <w:rsid w:val="00984A66"/>
    <w:rsid w:val="00992281"/>
    <w:rsid w:val="0099449B"/>
    <w:rsid w:val="0099739A"/>
    <w:rsid w:val="009A0262"/>
    <w:rsid w:val="009A181D"/>
    <w:rsid w:val="009A25C0"/>
    <w:rsid w:val="009A2913"/>
    <w:rsid w:val="009A50A4"/>
    <w:rsid w:val="009A7B8C"/>
    <w:rsid w:val="009A7EEB"/>
    <w:rsid w:val="009B640B"/>
    <w:rsid w:val="009B7D28"/>
    <w:rsid w:val="009C377C"/>
    <w:rsid w:val="009C70C1"/>
    <w:rsid w:val="009C7299"/>
    <w:rsid w:val="009D22E4"/>
    <w:rsid w:val="009D4C20"/>
    <w:rsid w:val="009D6959"/>
    <w:rsid w:val="009D7B0C"/>
    <w:rsid w:val="009E7E78"/>
    <w:rsid w:val="009F0110"/>
    <w:rsid w:val="009F1C1C"/>
    <w:rsid w:val="009F2184"/>
    <w:rsid w:val="009F3D36"/>
    <w:rsid w:val="009F54E6"/>
    <w:rsid w:val="00A02A03"/>
    <w:rsid w:val="00A042E3"/>
    <w:rsid w:val="00A11408"/>
    <w:rsid w:val="00A12567"/>
    <w:rsid w:val="00A12F7C"/>
    <w:rsid w:val="00A14C5E"/>
    <w:rsid w:val="00A163B4"/>
    <w:rsid w:val="00A21A99"/>
    <w:rsid w:val="00A21C6F"/>
    <w:rsid w:val="00A23853"/>
    <w:rsid w:val="00A24B16"/>
    <w:rsid w:val="00A36786"/>
    <w:rsid w:val="00A44272"/>
    <w:rsid w:val="00A445CC"/>
    <w:rsid w:val="00A4747B"/>
    <w:rsid w:val="00A47F8A"/>
    <w:rsid w:val="00A5202F"/>
    <w:rsid w:val="00A52548"/>
    <w:rsid w:val="00A54C90"/>
    <w:rsid w:val="00A57862"/>
    <w:rsid w:val="00A5790A"/>
    <w:rsid w:val="00A60777"/>
    <w:rsid w:val="00A60BB6"/>
    <w:rsid w:val="00A745D2"/>
    <w:rsid w:val="00A74C88"/>
    <w:rsid w:val="00A75342"/>
    <w:rsid w:val="00A805EA"/>
    <w:rsid w:val="00A812C2"/>
    <w:rsid w:val="00A813A8"/>
    <w:rsid w:val="00A85881"/>
    <w:rsid w:val="00A903B5"/>
    <w:rsid w:val="00A90FDC"/>
    <w:rsid w:val="00A9464B"/>
    <w:rsid w:val="00A95EA3"/>
    <w:rsid w:val="00A95EE8"/>
    <w:rsid w:val="00A96731"/>
    <w:rsid w:val="00A968B5"/>
    <w:rsid w:val="00A969AC"/>
    <w:rsid w:val="00AA077F"/>
    <w:rsid w:val="00AA0961"/>
    <w:rsid w:val="00AA1517"/>
    <w:rsid w:val="00AA536A"/>
    <w:rsid w:val="00AA778B"/>
    <w:rsid w:val="00AB0E2F"/>
    <w:rsid w:val="00AB328F"/>
    <w:rsid w:val="00AC4169"/>
    <w:rsid w:val="00AD196C"/>
    <w:rsid w:val="00AD2130"/>
    <w:rsid w:val="00AD59FA"/>
    <w:rsid w:val="00AE1D20"/>
    <w:rsid w:val="00AE41A8"/>
    <w:rsid w:val="00AE5862"/>
    <w:rsid w:val="00AE72A9"/>
    <w:rsid w:val="00AE7D57"/>
    <w:rsid w:val="00AF0EB0"/>
    <w:rsid w:val="00AF1223"/>
    <w:rsid w:val="00AF1EC3"/>
    <w:rsid w:val="00AF494C"/>
    <w:rsid w:val="00AF4950"/>
    <w:rsid w:val="00B015EA"/>
    <w:rsid w:val="00B04E43"/>
    <w:rsid w:val="00B05898"/>
    <w:rsid w:val="00B10E1B"/>
    <w:rsid w:val="00B113B6"/>
    <w:rsid w:val="00B11BF4"/>
    <w:rsid w:val="00B1504E"/>
    <w:rsid w:val="00B17827"/>
    <w:rsid w:val="00B27B61"/>
    <w:rsid w:val="00B31672"/>
    <w:rsid w:val="00B33E67"/>
    <w:rsid w:val="00B34293"/>
    <w:rsid w:val="00B37D73"/>
    <w:rsid w:val="00B40405"/>
    <w:rsid w:val="00B4218B"/>
    <w:rsid w:val="00B4411D"/>
    <w:rsid w:val="00B44B1B"/>
    <w:rsid w:val="00B4795B"/>
    <w:rsid w:val="00B55FEE"/>
    <w:rsid w:val="00B56E66"/>
    <w:rsid w:val="00B57892"/>
    <w:rsid w:val="00B57C40"/>
    <w:rsid w:val="00B83244"/>
    <w:rsid w:val="00B85F17"/>
    <w:rsid w:val="00B85FEE"/>
    <w:rsid w:val="00B96533"/>
    <w:rsid w:val="00B96BF5"/>
    <w:rsid w:val="00BA2D61"/>
    <w:rsid w:val="00BA41CD"/>
    <w:rsid w:val="00BB2B62"/>
    <w:rsid w:val="00BB35B5"/>
    <w:rsid w:val="00BB43A3"/>
    <w:rsid w:val="00BB44FB"/>
    <w:rsid w:val="00BB57D8"/>
    <w:rsid w:val="00BB6BA6"/>
    <w:rsid w:val="00BB6F1F"/>
    <w:rsid w:val="00BC1C42"/>
    <w:rsid w:val="00BC46BD"/>
    <w:rsid w:val="00BC5338"/>
    <w:rsid w:val="00BC7FD0"/>
    <w:rsid w:val="00BD0D21"/>
    <w:rsid w:val="00BD0EC0"/>
    <w:rsid w:val="00BD25A2"/>
    <w:rsid w:val="00BD267D"/>
    <w:rsid w:val="00BD7EB2"/>
    <w:rsid w:val="00BE073F"/>
    <w:rsid w:val="00BE0E34"/>
    <w:rsid w:val="00BE0FCE"/>
    <w:rsid w:val="00BE23A8"/>
    <w:rsid w:val="00BE3A61"/>
    <w:rsid w:val="00BE4CFF"/>
    <w:rsid w:val="00BE7478"/>
    <w:rsid w:val="00BE78AB"/>
    <w:rsid w:val="00BE79AD"/>
    <w:rsid w:val="00BE7BAE"/>
    <w:rsid w:val="00BF03C2"/>
    <w:rsid w:val="00BF2E21"/>
    <w:rsid w:val="00BF4479"/>
    <w:rsid w:val="00BF7791"/>
    <w:rsid w:val="00C01AF2"/>
    <w:rsid w:val="00C01FA3"/>
    <w:rsid w:val="00C06392"/>
    <w:rsid w:val="00C066D4"/>
    <w:rsid w:val="00C06AD5"/>
    <w:rsid w:val="00C203A6"/>
    <w:rsid w:val="00C208F7"/>
    <w:rsid w:val="00C20941"/>
    <w:rsid w:val="00C22478"/>
    <w:rsid w:val="00C2299A"/>
    <w:rsid w:val="00C22BCB"/>
    <w:rsid w:val="00C26E35"/>
    <w:rsid w:val="00C3357A"/>
    <w:rsid w:val="00C3414A"/>
    <w:rsid w:val="00C3455A"/>
    <w:rsid w:val="00C35A60"/>
    <w:rsid w:val="00C367CE"/>
    <w:rsid w:val="00C36CFF"/>
    <w:rsid w:val="00C41C66"/>
    <w:rsid w:val="00C47B46"/>
    <w:rsid w:val="00C51D8F"/>
    <w:rsid w:val="00C53AD1"/>
    <w:rsid w:val="00C54B69"/>
    <w:rsid w:val="00C60148"/>
    <w:rsid w:val="00C61AAF"/>
    <w:rsid w:val="00C630E4"/>
    <w:rsid w:val="00C65649"/>
    <w:rsid w:val="00C72B70"/>
    <w:rsid w:val="00C774E3"/>
    <w:rsid w:val="00C8206A"/>
    <w:rsid w:val="00C8547A"/>
    <w:rsid w:val="00C87549"/>
    <w:rsid w:val="00C876A3"/>
    <w:rsid w:val="00C965E1"/>
    <w:rsid w:val="00CA2FD6"/>
    <w:rsid w:val="00CA3F2B"/>
    <w:rsid w:val="00CA60E0"/>
    <w:rsid w:val="00CB6333"/>
    <w:rsid w:val="00CB72E7"/>
    <w:rsid w:val="00CC08F0"/>
    <w:rsid w:val="00CC363F"/>
    <w:rsid w:val="00CC7639"/>
    <w:rsid w:val="00CD07FD"/>
    <w:rsid w:val="00CD0D61"/>
    <w:rsid w:val="00CD1651"/>
    <w:rsid w:val="00CD18ED"/>
    <w:rsid w:val="00CD2B96"/>
    <w:rsid w:val="00CD3542"/>
    <w:rsid w:val="00CE238C"/>
    <w:rsid w:val="00CE289B"/>
    <w:rsid w:val="00CE3B36"/>
    <w:rsid w:val="00CE7720"/>
    <w:rsid w:val="00CF0793"/>
    <w:rsid w:val="00CF0E39"/>
    <w:rsid w:val="00CF77C7"/>
    <w:rsid w:val="00D003AE"/>
    <w:rsid w:val="00D03E45"/>
    <w:rsid w:val="00D0509E"/>
    <w:rsid w:val="00D11592"/>
    <w:rsid w:val="00D1306F"/>
    <w:rsid w:val="00D14616"/>
    <w:rsid w:val="00D16410"/>
    <w:rsid w:val="00D23C72"/>
    <w:rsid w:val="00D2777E"/>
    <w:rsid w:val="00D27EA1"/>
    <w:rsid w:val="00D27FA3"/>
    <w:rsid w:val="00D31953"/>
    <w:rsid w:val="00D332B2"/>
    <w:rsid w:val="00D33BB7"/>
    <w:rsid w:val="00D34478"/>
    <w:rsid w:val="00D37BD8"/>
    <w:rsid w:val="00D4413D"/>
    <w:rsid w:val="00D50D8A"/>
    <w:rsid w:val="00D50F5B"/>
    <w:rsid w:val="00D53A43"/>
    <w:rsid w:val="00D56064"/>
    <w:rsid w:val="00D60884"/>
    <w:rsid w:val="00D67B9B"/>
    <w:rsid w:val="00D7030B"/>
    <w:rsid w:val="00D754DE"/>
    <w:rsid w:val="00D76A2F"/>
    <w:rsid w:val="00D76F29"/>
    <w:rsid w:val="00D82288"/>
    <w:rsid w:val="00D84263"/>
    <w:rsid w:val="00D869EF"/>
    <w:rsid w:val="00D912C9"/>
    <w:rsid w:val="00D92AA3"/>
    <w:rsid w:val="00D939BD"/>
    <w:rsid w:val="00D9686C"/>
    <w:rsid w:val="00D97947"/>
    <w:rsid w:val="00DA09EF"/>
    <w:rsid w:val="00DA0F34"/>
    <w:rsid w:val="00DA13F7"/>
    <w:rsid w:val="00DA6351"/>
    <w:rsid w:val="00DA7D2F"/>
    <w:rsid w:val="00DB18CC"/>
    <w:rsid w:val="00DB45CD"/>
    <w:rsid w:val="00DB67BD"/>
    <w:rsid w:val="00DC057D"/>
    <w:rsid w:val="00DC074E"/>
    <w:rsid w:val="00DC242F"/>
    <w:rsid w:val="00DC39C0"/>
    <w:rsid w:val="00DC699F"/>
    <w:rsid w:val="00DD3AD0"/>
    <w:rsid w:val="00DD4D60"/>
    <w:rsid w:val="00DD7832"/>
    <w:rsid w:val="00DD7B60"/>
    <w:rsid w:val="00DE09FD"/>
    <w:rsid w:val="00DE2A1F"/>
    <w:rsid w:val="00DE2FFF"/>
    <w:rsid w:val="00DE4F50"/>
    <w:rsid w:val="00DE5EB9"/>
    <w:rsid w:val="00DF0830"/>
    <w:rsid w:val="00DF1627"/>
    <w:rsid w:val="00DF7F33"/>
    <w:rsid w:val="00E01EFC"/>
    <w:rsid w:val="00E0311C"/>
    <w:rsid w:val="00E074E3"/>
    <w:rsid w:val="00E10C28"/>
    <w:rsid w:val="00E11581"/>
    <w:rsid w:val="00E11AEE"/>
    <w:rsid w:val="00E11E5C"/>
    <w:rsid w:val="00E20B88"/>
    <w:rsid w:val="00E240D5"/>
    <w:rsid w:val="00E258FC"/>
    <w:rsid w:val="00E25A73"/>
    <w:rsid w:val="00E25C23"/>
    <w:rsid w:val="00E30558"/>
    <w:rsid w:val="00E3122B"/>
    <w:rsid w:val="00E31637"/>
    <w:rsid w:val="00E3170E"/>
    <w:rsid w:val="00E31F0D"/>
    <w:rsid w:val="00E32D72"/>
    <w:rsid w:val="00E3628F"/>
    <w:rsid w:val="00E36DE5"/>
    <w:rsid w:val="00E44A29"/>
    <w:rsid w:val="00E53868"/>
    <w:rsid w:val="00E559BA"/>
    <w:rsid w:val="00E63D33"/>
    <w:rsid w:val="00E64D75"/>
    <w:rsid w:val="00E72BD6"/>
    <w:rsid w:val="00E73F00"/>
    <w:rsid w:val="00E74B91"/>
    <w:rsid w:val="00E74F94"/>
    <w:rsid w:val="00E77503"/>
    <w:rsid w:val="00E83E7A"/>
    <w:rsid w:val="00E90072"/>
    <w:rsid w:val="00E920D6"/>
    <w:rsid w:val="00E97FC7"/>
    <w:rsid w:val="00EA0592"/>
    <w:rsid w:val="00EA4C8D"/>
    <w:rsid w:val="00EA542E"/>
    <w:rsid w:val="00EA5B14"/>
    <w:rsid w:val="00EA7A0F"/>
    <w:rsid w:val="00EB2B9F"/>
    <w:rsid w:val="00EB4E03"/>
    <w:rsid w:val="00EB52FC"/>
    <w:rsid w:val="00EC4833"/>
    <w:rsid w:val="00EC4F30"/>
    <w:rsid w:val="00EC6758"/>
    <w:rsid w:val="00EC79F1"/>
    <w:rsid w:val="00ED1599"/>
    <w:rsid w:val="00ED2395"/>
    <w:rsid w:val="00ED6385"/>
    <w:rsid w:val="00EE330F"/>
    <w:rsid w:val="00EF2C9D"/>
    <w:rsid w:val="00F00EA3"/>
    <w:rsid w:val="00F02395"/>
    <w:rsid w:val="00F0327F"/>
    <w:rsid w:val="00F04FF7"/>
    <w:rsid w:val="00F06F75"/>
    <w:rsid w:val="00F077AE"/>
    <w:rsid w:val="00F079F5"/>
    <w:rsid w:val="00F1246E"/>
    <w:rsid w:val="00F12C4D"/>
    <w:rsid w:val="00F17372"/>
    <w:rsid w:val="00F21C18"/>
    <w:rsid w:val="00F27FE2"/>
    <w:rsid w:val="00F32666"/>
    <w:rsid w:val="00F32997"/>
    <w:rsid w:val="00F333B4"/>
    <w:rsid w:val="00F37A35"/>
    <w:rsid w:val="00F41E42"/>
    <w:rsid w:val="00F45922"/>
    <w:rsid w:val="00F46C40"/>
    <w:rsid w:val="00F5723F"/>
    <w:rsid w:val="00F57E8C"/>
    <w:rsid w:val="00F61B23"/>
    <w:rsid w:val="00F641B0"/>
    <w:rsid w:val="00F6550D"/>
    <w:rsid w:val="00F718F5"/>
    <w:rsid w:val="00F71C1D"/>
    <w:rsid w:val="00F71D4D"/>
    <w:rsid w:val="00F72166"/>
    <w:rsid w:val="00F80CA6"/>
    <w:rsid w:val="00F8114D"/>
    <w:rsid w:val="00F8466F"/>
    <w:rsid w:val="00F86251"/>
    <w:rsid w:val="00F91747"/>
    <w:rsid w:val="00F91C12"/>
    <w:rsid w:val="00F92471"/>
    <w:rsid w:val="00F95B64"/>
    <w:rsid w:val="00FA433D"/>
    <w:rsid w:val="00FA45BB"/>
    <w:rsid w:val="00FA528C"/>
    <w:rsid w:val="00FA6330"/>
    <w:rsid w:val="00FA777E"/>
    <w:rsid w:val="00FB17CE"/>
    <w:rsid w:val="00FB3342"/>
    <w:rsid w:val="00FC0E2D"/>
    <w:rsid w:val="00FE0161"/>
    <w:rsid w:val="00FE07FE"/>
    <w:rsid w:val="00FE1EB3"/>
    <w:rsid w:val="00FE2750"/>
    <w:rsid w:val="00FE76B5"/>
    <w:rsid w:val="00FE7841"/>
    <w:rsid w:val="00FF09CA"/>
    <w:rsid w:val="00FF7E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D46DB"/>
  <w15:docId w15:val="{3BCB73CB-21D2-4D58-B1EB-88B2E6463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A03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813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CC36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FA633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A034C"/>
    <w:rPr>
      <w:rFonts w:asciiTheme="majorHAnsi" w:eastAsiaTheme="majorEastAsia" w:hAnsiTheme="majorHAnsi" w:cstheme="majorBidi"/>
      <w:color w:val="2F5496" w:themeColor="accent1" w:themeShade="BF"/>
      <w:sz w:val="32"/>
      <w:szCs w:val="32"/>
    </w:rPr>
  </w:style>
  <w:style w:type="paragraph" w:styleId="Akapitzlist">
    <w:name w:val="List Paragraph"/>
    <w:aliases w:val="BulletC,Numerowanie,List Paragraph,Akapit z listą BS,Kolorowa lista — akcent 11,Wyliczanie,Kielce_wypunktowanie,A_wyliczenie,lubu 1)_wypkt.,K-P_odwolanie,Lublin_odwolanie,Sl_Akapit z listą,maz_wyliczenie,opis dzialania,Akapit z listą5"/>
    <w:basedOn w:val="Normalny"/>
    <w:link w:val="AkapitzlistZnak"/>
    <w:uiPriority w:val="34"/>
    <w:qFormat/>
    <w:rsid w:val="00856FA8"/>
    <w:pPr>
      <w:ind w:left="720"/>
      <w:contextualSpacing/>
    </w:pPr>
  </w:style>
  <w:style w:type="paragraph" w:styleId="Tekstprzypisukocowego">
    <w:name w:val="endnote text"/>
    <w:basedOn w:val="Normalny"/>
    <w:link w:val="TekstprzypisukocowegoZnak"/>
    <w:uiPriority w:val="99"/>
    <w:semiHidden/>
    <w:unhideWhenUsed/>
    <w:rsid w:val="004F21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21AF"/>
    <w:rPr>
      <w:sz w:val="20"/>
      <w:szCs w:val="20"/>
    </w:rPr>
  </w:style>
  <w:style w:type="character" w:styleId="Odwoanieprzypisukocowego">
    <w:name w:val="endnote reference"/>
    <w:basedOn w:val="Domylnaczcionkaakapitu"/>
    <w:uiPriority w:val="99"/>
    <w:semiHidden/>
    <w:unhideWhenUsed/>
    <w:rsid w:val="004F21AF"/>
    <w:rPr>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unhideWhenUsed/>
    <w:rsid w:val="00DA13F7"/>
    <w:pPr>
      <w:spacing w:after="0" w:line="240" w:lineRule="auto"/>
    </w:pPr>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uiPriority w:val="99"/>
    <w:rsid w:val="00DA13F7"/>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uiPriority w:val="99"/>
    <w:unhideWhenUsed/>
    <w:rsid w:val="00DA13F7"/>
    <w:rPr>
      <w:vertAlign w:val="superscript"/>
    </w:rPr>
  </w:style>
  <w:style w:type="paragraph" w:customStyle="1" w:styleId="Default">
    <w:name w:val="Default"/>
    <w:rsid w:val="0098167F"/>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Odwoaniedokomentarza">
    <w:name w:val="annotation reference"/>
    <w:basedOn w:val="Domylnaczcionkaakapitu"/>
    <w:uiPriority w:val="99"/>
    <w:semiHidden/>
    <w:unhideWhenUsed/>
    <w:rsid w:val="00B4411D"/>
    <w:rPr>
      <w:sz w:val="16"/>
      <w:szCs w:val="16"/>
    </w:rPr>
  </w:style>
  <w:style w:type="paragraph" w:styleId="Tekstkomentarza">
    <w:name w:val="annotation text"/>
    <w:basedOn w:val="Normalny"/>
    <w:link w:val="TekstkomentarzaZnak"/>
    <w:uiPriority w:val="99"/>
    <w:unhideWhenUsed/>
    <w:rsid w:val="00B4411D"/>
    <w:pPr>
      <w:spacing w:line="240" w:lineRule="auto"/>
    </w:pPr>
    <w:rPr>
      <w:sz w:val="20"/>
      <w:szCs w:val="20"/>
    </w:rPr>
  </w:style>
  <w:style w:type="character" w:customStyle="1" w:styleId="TekstkomentarzaZnak">
    <w:name w:val="Tekst komentarza Znak"/>
    <w:basedOn w:val="Domylnaczcionkaakapitu"/>
    <w:link w:val="Tekstkomentarza"/>
    <w:uiPriority w:val="99"/>
    <w:rsid w:val="00B4411D"/>
    <w:rPr>
      <w:sz w:val="20"/>
      <w:szCs w:val="20"/>
    </w:rPr>
  </w:style>
  <w:style w:type="paragraph" w:styleId="Tematkomentarza">
    <w:name w:val="annotation subject"/>
    <w:basedOn w:val="Tekstkomentarza"/>
    <w:next w:val="Tekstkomentarza"/>
    <w:link w:val="TematkomentarzaZnak"/>
    <w:uiPriority w:val="99"/>
    <w:semiHidden/>
    <w:unhideWhenUsed/>
    <w:rsid w:val="00B4411D"/>
    <w:rPr>
      <w:b/>
      <w:bCs/>
    </w:rPr>
  </w:style>
  <w:style w:type="character" w:customStyle="1" w:styleId="TematkomentarzaZnak">
    <w:name w:val="Temat komentarza Znak"/>
    <w:basedOn w:val="TekstkomentarzaZnak"/>
    <w:link w:val="Tematkomentarza"/>
    <w:uiPriority w:val="99"/>
    <w:semiHidden/>
    <w:rsid w:val="00B4411D"/>
    <w:rPr>
      <w:b/>
      <w:bCs/>
      <w:sz w:val="20"/>
      <w:szCs w:val="20"/>
    </w:rPr>
  </w:style>
  <w:style w:type="character" w:styleId="Hipercze">
    <w:name w:val="Hyperlink"/>
    <w:basedOn w:val="Domylnaczcionkaakapitu"/>
    <w:uiPriority w:val="99"/>
    <w:unhideWhenUsed/>
    <w:rsid w:val="002E20A5"/>
    <w:rPr>
      <w:color w:val="0563C1" w:themeColor="hyperlink"/>
      <w:u w:val="single"/>
    </w:rPr>
  </w:style>
  <w:style w:type="character" w:customStyle="1" w:styleId="Nierozpoznanawzmianka1">
    <w:name w:val="Nierozpoznana wzmianka1"/>
    <w:basedOn w:val="Domylnaczcionkaakapitu"/>
    <w:uiPriority w:val="99"/>
    <w:semiHidden/>
    <w:unhideWhenUsed/>
    <w:rsid w:val="002E20A5"/>
    <w:rPr>
      <w:color w:val="605E5C"/>
      <w:shd w:val="clear" w:color="auto" w:fill="E1DFDD"/>
    </w:rPr>
  </w:style>
  <w:style w:type="paragraph" w:styleId="Nagwek">
    <w:name w:val="header"/>
    <w:basedOn w:val="Normalny"/>
    <w:link w:val="NagwekZnak"/>
    <w:uiPriority w:val="99"/>
    <w:unhideWhenUsed/>
    <w:rsid w:val="001E61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E6146"/>
  </w:style>
  <w:style w:type="paragraph" w:styleId="Stopka">
    <w:name w:val="footer"/>
    <w:basedOn w:val="Normalny"/>
    <w:link w:val="StopkaZnak"/>
    <w:unhideWhenUsed/>
    <w:rsid w:val="001E61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E6146"/>
  </w:style>
  <w:style w:type="paragraph" w:styleId="Nagwekspisutreci">
    <w:name w:val="TOC Heading"/>
    <w:basedOn w:val="Nagwek1"/>
    <w:next w:val="Normalny"/>
    <w:uiPriority w:val="39"/>
    <w:unhideWhenUsed/>
    <w:qFormat/>
    <w:rsid w:val="007E434C"/>
    <w:pPr>
      <w:outlineLvl w:val="9"/>
    </w:pPr>
    <w:rPr>
      <w:kern w:val="0"/>
      <w:lang w:eastAsia="pl-PL"/>
      <w14:ligatures w14:val="none"/>
    </w:rPr>
  </w:style>
  <w:style w:type="paragraph" w:styleId="Spistreci1">
    <w:name w:val="toc 1"/>
    <w:basedOn w:val="Normalny"/>
    <w:next w:val="Normalny"/>
    <w:autoRedefine/>
    <w:uiPriority w:val="39"/>
    <w:unhideWhenUsed/>
    <w:rsid w:val="007E434C"/>
    <w:pPr>
      <w:spacing w:after="100"/>
    </w:pPr>
  </w:style>
  <w:style w:type="character" w:customStyle="1" w:styleId="highlight">
    <w:name w:val="highlight"/>
    <w:basedOn w:val="Domylnaczcionkaakapitu"/>
    <w:rsid w:val="00664F74"/>
  </w:style>
  <w:style w:type="paragraph" w:customStyle="1" w:styleId="Nagwekistopka">
    <w:name w:val="Nagłówek i stopka"/>
    <w:rsid w:val="00DA0F34"/>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pl-PL"/>
      <w14:ligatures w14:val="none"/>
    </w:rPr>
  </w:style>
  <w:style w:type="character" w:customStyle="1" w:styleId="Nagwek2Znak">
    <w:name w:val="Nagłówek 2 Znak"/>
    <w:basedOn w:val="Domylnaczcionkaakapitu"/>
    <w:link w:val="Nagwek2"/>
    <w:uiPriority w:val="9"/>
    <w:rsid w:val="00A813A8"/>
    <w:rPr>
      <w:rFonts w:asciiTheme="majorHAnsi" w:eastAsiaTheme="majorEastAsia" w:hAnsiTheme="majorHAnsi" w:cstheme="majorBidi"/>
      <w:color w:val="2F5496" w:themeColor="accent1" w:themeShade="BF"/>
      <w:sz w:val="26"/>
      <w:szCs w:val="26"/>
    </w:rPr>
  </w:style>
  <w:style w:type="paragraph" w:styleId="Bezodstpw">
    <w:name w:val="No Spacing"/>
    <w:uiPriority w:val="1"/>
    <w:qFormat/>
    <w:rsid w:val="00F641B0"/>
    <w:pPr>
      <w:spacing w:after="0" w:line="240" w:lineRule="auto"/>
    </w:pPr>
    <w:rPr>
      <w:rFonts w:ascii="Calibri" w:eastAsia="Calibri" w:hAnsi="Calibri" w:cs="Times New Roman"/>
      <w:kern w:val="0"/>
      <w14:ligatures w14:val="none"/>
    </w:rPr>
  </w:style>
  <w:style w:type="character" w:styleId="Uwydatnienie">
    <w:name w:val="Emphasis"/>
    <w:basedOn w:val="Domylnaczcionkaakapitu"/>
    <w:uiPriority w:val="20"/>
    <w:qFormat/>
    <w:rsid w:val="006F1396"/>
    <w:rPr>
      <w:i/>
      <w:iCs/>
    </w:rPr>
  </w:style>
  <w:style w:type="character" w:customStyle="1" w:styleId="AkapitzlistZnak">
    <w:name w:val="Akapit z listą Znak"/>
    <w:aliases w:val="BulletC Znak,Numerowanie Znak,List Paragraph Znak,Akapit z listą BS Znak,Kolorowa lista — akcent 11 Znak,Wyliczanie Znak,Kielce_wypunktowanie Znak,A_wyliczenie Znak,lubu 1)_wypkt. Znak,K-P_odwolanie Znak,Lublin_odwolanie Znak"/>
    <w:basedOn w:val="Domylnaczcionkaakapitu"/>
    <w:link w:val="Akapitzlist"/>
    <w:uiPriority w:val="34"/>
    <w:qFormat/>
    <w:rsid w:val="00835A44"/>
  </w:style>
  <w:style w:type="table" w:styleId="Tabela-Siatka">
    <w:name w:val="Table Grid"/>
    <w:basedOn w:val="Standardowy"/>
    <w:uiPriority w:val="39"/>
    <w:rsid w:val="00460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CC363F"/>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rsid w:val="00FA6330"/>
    <w:rPr>
      <w:rFonts w:asciiTheme="majorHAnsi" w:eastAsiaTheme="majorEastAsia" w:hAnsiTheme="majorHAnsi" w:cstheme="majorBidi"/>
      <w:i/>
      <w:iCs/>
      <w:color w:val="2F5496" w:themeColor="accent1" w:themeShade="BF"/>
    </w:rPr>
  </w:style>
  <w:style w:type="paragraph" w:styleId="Spistreci2">
    <w:name w:val="toc 2"/>
    <w:basedOn w:val="Normalny"/>
    <w:next w:val="Normalny"/>
    <w:autoRedefine/>
    <w:uiPriority w:val="39"/>
    <w:unhideWhenUsed/>
    <w:rsid w:val="00BE4CFF"/>
    <w:pPr>
      <w:spacing w:after="100"/>
      <w:ind w:left="220"/>
    </w:pPr>
  </w:style>
  <w:style w:type="paragraph" w:styleId="Spistreci3">
    <w:name w:val="toc 3"/>
    <w:basedOn w:val="Normalny"/>
    <w:next w:val="Normalny"/>
    <w:autoRedefine/>
    <w:uiPriority w:val="39"/>
    <w:unhideWhenUsed/>
    <w:rsid w:val="00BE4CFF"/>
    <w:pPr>
      <w:spacing w:after="100"/>
      <w:ind w:left="440"/>
    </w:pPr>
  </w:style>
  <w:style w:type="character" w:styleId="UyteHipercze">
    <w:name w:val="FollowedHyperlink"/>
    <w:basedOn w:val="Domylnaczcionkaakapitu"/>
    <w:uiPriority w:val="99"/>
    <w:semiHidden/>
    <w:unhideWhenUsed/>
    <w:rsid w:val="00F17372"/>
    <w:rPr>
      <w:color w:val="954F72" w:themeColor="followedHyperlink"/>
      <w:u w:val="single"/>
    </w:rPr>
  </w:style>
  <w:style w:type="paragraph" w:styleId="Tekstdymka">
    <w:name w:val="Balloon Text"/>
    <w:basedOn w:val="Normalny"/>
    <w:link w:val="TekstdymkaZnak"/>
    <w:uiPriority w:val="99"/>
    <w:semiHidden/>
    <w:unhideWhenUsed/>
    <w:rsid w:val="00094E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94E9C"/>
    <w:rPr>
      <w:rFonts w:ascii="Tahoma" w:hAnsi="Tahoma" w:cs="Tahoma"/>
      <w:sz w:val="16"/>
      <w:szCs w:val="16"/>
    </w:rPr>
  </w:style>
  <w:style w:type="character" w:customStyle="1" w:styleId="hgkelc">
    <w:name w:val="hgkelc"/>
    <w:basedOn w:val="Domylnaczcionkaakapitu"/>
    <w:rsid w:val="003B2D7D"/>
  </w:style>
  <w:style w:type="character" w:customStyle="1" w:styleId="Nierozpoznanawzmianka2">
    <w:name w:val="Nierozpoznana wzmianka2"/>
    <w:basedOn w:val="Domylnaczcionkaakapitu"/>
    <w:uiPriority w:val="99"/>
    <w:semiHidden/>
    <w:unhideWhenUsed/>
    <w:rsid w:val="00DE2FFF"/>
    <w:rPr>
      <w:color w:val="605E5C"/>
      <w:shd w:val="clear" w:color="auto" w:fill="E1DFDD"/>
    </w:rPr>
  </w:style>
  <w:style w:type="paragraph" w:customStyle="1" w:styleId="INSnormalPodpis">
    <w:name w:val="INS_normal_Podpis"/>
    <w:basedOn w:val="Normalny"/>
    <w:qFormat/>
    <w:rsid w:val="00610DCA"/>
    <w:pPr>
      <w:spacing w:before="60" w:after="60" w:line="240" w:lineRule="auto"/>
      <w:ind w:firstLine="142"/>
      <w:jc w:val="both"/>
    </w:pPr>
    <w:rPr>
      <w:rFonts w:ascii="Times New Roman" w:eastAsia="Times New Roman" w:hAnsi="Times New Roman" w:cs="Times New Roman"/>
      <w:kern w:val="0"/>
      <w:sz w:val="24"/>
      <w:szCs w:val="24"/>
      <w:lang w:eastAsia="pl-PL"/>
      <w14:ligatures w14:val="none"/>
    </w:rPr>
  </w:style>
  <w:style w:type="paragraph" w:customStyle="1" w:styleId="INSnormalny">
    <w:name w:val="INS_normalny"/>
    <w:basedOn w:val="Normalny"/>
    <w:qFormat/>
    <w:rsid w:val="00610DCA"/>
    <w:pPr>
      <w:spacing w:after="0" w:line="240" w:lineRule="auto"/>
      <w:ind w:firstLine="141"/>
      <w:jc w:val="both"/>
    </w:pPr>
    <w:rPr>
      <w:rFonts w:ascii="Times New Roman" w:eastAsia="Times New Roman" w:hAnsi="Times New Roman" w:cs="Times New Roman"/>
      <w:kern w:val="0"/>
      <w:sz w:val="24"/>
      <w:szCs w:val="24"/>
      <w:lang w:eastAsia="pl-PL"/>
      <w14:ligatures w14:val="none"/>
    </w:rPr>
  </w:style>
  <w:style w:type="paragraph" w:customStyle="1" w:styleId="INSNag2TytZa">
    <w:name w:val="INS_Nag_2_Tyt_Zał"/>
    <w:basedOn w:val="Nagwek2"/>
    <w:autoRedefine/>
    <w:qFormat/>
    <w:rsid w:val="00610DCA"/>
    <w:pPr>
      <w:spacing w:before="240" w:after="240" w:line="240" w:lineRule="auto"/>
      <w:jc w:val="center"/>
    </w:pPr>
    <w:rPr>
      <w:rFonts w:ascii="Times New Roman" w:hAnsi="Times New Roman"/>
      <w:b/>
      <w:color w:val="auto"/>
      <w:kern w:val="0"/>
      <w:sz w:val="28"/>
      <w:lang w:eastAsia="pl-PL"/>
      <w14:ligatures w14:val="none"/>
    </w:rPr>
  </w:style>
  <w:style w:type="paragraph" w:customStyle="1" w:styleId="INSNag3ZaPoz1">
    <w:name w:val="INS_Nag_3_Zał_Poz_1"/>
    <w:basedOn w:val="Nagwek3"/>
    <w:autoRedefine/>
    <w:qFormat/>
    <w:rsid w:val="00610DCA"/>
    <w:pPr>
      <w:keepLines w:val="0"/>
      <w:numPr>
        <w:numId w:val="15"/>
      </w:numPr>
      <w:spacing w:before="240" w:after="120" w:line="240" w:lineRule="auto"/>
    </w:pPr>
    <w:rPr>
      <w:rFonts w:ascii="Times New Roman" w:eastAsia="Times New Roman" w:hAnsi="Times New Roman" w:cs="Arial"/>
      <w:b/>
      <w:bCs/>
      <w:color w:val="auto"/>
      <w:kern w:val="0"/>
      <w:szCs w:val="26"/>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207663">
      <w:bodyDiv w:val="1"/>
      <w:marLeft w:val="0"/>
      <w:marRight w:val="0"/>
      <w:marTop w:val="0"/>
      <w:marBottom w:val="0"/>
      <w:divBdr>
        <w:top w:val="none" w:sz="0" w:space="0" w:color="auto"/>
        <w:left w:val="none" w:sz="0" w:space="0" w:color="auto"/>
        <w:bottom w:val="none" w:sz="0" w:space="0" w:color="auto"/>
        <w:right w:val="none" w:sz="0" w:space="0" w:color="auto"/>
      </w:divBdr>
    </w:div>
    <w:div w:id="550188806">
      <w:bodyDiv w:val="1"/>
      <w:marLeft w:val="0"/>
      <w:marRight w:val="0"/>
      <w:marTop w:val="0"/>
      <w:marBottom w:val="0"/>
      <w:divBdr>
        <w:top w:val="none" w:sz="0" w:space="0" w:color="auto"/>
        <w:left w:val="none" w:sz="0" w:space="0" w:color="auto"/>
        <w:bottom w:val="none" w:sz="0" w:space="0" w:color="auto"/>
        <w:right w:val="none" w:sz="0" w:space="0" w:color="auto"/>
      </w:divBdr>
    </w:div>
    <w:div w:id="760369129">
      <w:bodyDiv w:val="1"/>
      <w:marLeft w:val="0"/>
      <w:marRight w:val="0"/>
      <w:marTop w:val="0"/>
      <w:marBottom w:val="0"/>
      <w:divBdr>
        <w:top w:val="none" w:sz="0" w:space="0" w:color="auto"/>
        <w:left w:val="none" w:sz="0" w:space="0" w:color="auto"/>
        <w:bottom w:val="none" w:sz="0" w:space="0" w:color="auto"/>
        <w:right w:val="none" w:sz="0" w:space="0" w:color="auto"/>
      </w:divBdr>
    </w:div>
    <w:div w:id="999189273">
      <w:bodyDiv w:val="1"/>
      <w:marLeft w:val="0"/>
      <w:marRight w:val="0"/>
      <w:marTop w:val="0"/>
      <w:marBottom w:val="0"/>
      <w:divBdr>
        <w:top w:val="none" w:sz="0" w:space="0" w:color="auto"/>
        <w:left w:val="none" w:sz="0" w:space="0" w:color="auto"/>
        <w:bottom w:val="none" w:sz="0" w:space="0" w:color="auto"/>
        <w:right w:val="none" w:sz="0" w:space="0" w:color="auto"/>
      </w:divBdr>
    </w:div>
    <w:div w:id="181594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l.wikipedia.org/wiki/Flor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wikipedia.org/wiki/Faun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PL/TXT/PDF/?uri=CELEX:52021IP0277"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2014-2020.rpo-swietokrzyskie.pl/dowiedz-sie-wiecej-o-programie/poznaj-program-na-lata-2021-2027/analiza-dns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9CEBA-87C0-4C09-B2EF-9C6DDBEE7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5452</Words>
  <Characters>32715</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Filipiak, Edyta</dc:creator>
  <cp:lastModifiedBy>Maciejewska, Monika</cp:lastModifiedBy>
  <cp:revision>11</cp:revision>
  <cp:lastPrinted>2024-11-13T12:31:00Z</cp:lastPrinted>
  <dcterms:created xsi:type="dcterms:W3CDTF">2024-11-15T09:23:00Z</dcterms:created>
  <dcterms:modified xsi:type="dcterms:W3CDTF">2024-11-21T11:44:00Z</dcterms:modified>
</cp:coreProperties>
</file>