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B7EF5" w14:textId="77777777" w:rsidR="00DC59CE" w:rsidRPr="00427E5A" w:rsidRDefault="00DC59CE" w:rsidP="00DC59CE">
      <w:pPr>
        <w:jc w:val="right"/>
        <w:rPr>
          <w:b/>
          <w:bCs/>
        </w:rPr>
      </w:pPr>
      <w:r w:rsidRPr="00427E5A">
        <w:rPr>
          <w:b/>
          <w:bCs/>
        </w:rPr>
        <w:t>Zał. 3a</w:t>
      </w:r>
    </w:p>
    <w:p w14:paraId="217B3B02" w14:textId="1730B158" w:rsidR="00F1756B" w:rsidRDefault="00DC59CE" w:rsidP="00DC59CE">
      <w:pPr>
        <w:jc w:val="center"/>
      </w:pPr>
      <w:r w:rsidRPr="00624A65">
        <w:rPr>
          <w:b/>
          <w:bCs/>
        </w:rPr>
        <w:t xml:space="preserve">KARTA OCENY WNIOSKU O DOFINANSOWANIE </w:t>
      </w:r>
      <w:r>
        <w:rPr>
          <w:b/>
          <w:bCs/>
        </w:rPr>
        <w:br/>
      </w:r>
      <w:r w:rsidRPr="00624A65">
        <w:rPr>
          <w:b/>
          <w:bCs/>
        </w:rPr>
        <w:t xml:space="preserve">DLA DZIAŁANIA </w:t>
      </w:r>
      <w:r w:rsidR="00A61BBF">
        <w:rPr>
          <w:b/>
          <w:bCs/>
        </w:rPr>
        <w:t>6</w:t>
      </w:r>
      <w:r>
        <w:rPr>
          <w:b/>
          <w:bCs/>
        </w:rPr>
        <w:t>.</w:t>
      </w:r>
      <w:r w:rsidR="00A61BBF">
        <w:rPr>
          <w:b/>
          <w:bCs/>
        </w:rPr>
        <w:t>1</w:t>
      </w:r>
      <w:r>
        <w:rPr>
          <w:b/>
          <w:bCs/>
        </w:rPr>
        <w:t xml:space="preserve"> </w:t>
      </w:r>
      <w:r w:rsidR="00A61BBF">
        <w:rPr>
          <w:b/>
          <w:bCs/>
        </w:rPr>
        <w:t>Rozwój miast i miejskich obszarów funkcjonalnych (ZIT)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10455"/>
      </w:tblGrid>
      <w:tr w:rsidR="00DC59CE" w14:paraId="232F0B14" w14:textId="77777777" w:rsidTr="00DC59CE">
        <w:tc>
          <w:tcPr>
            <w:tcW w:w="3539" w:type="dxa"/>
            <w:shd w:val="clear" w:color="auto" w:fill="E7E6E6" w:themeFill="background2"/>
          </w:tcPr>
          <w:p w14:paraId="44D7A52A" w14:textId="11CDEF02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PRIORYTET :</w:t>
            </w:r>
          </w:p>
        </w:tc>
        <w:tc>
          <w:tcPr>
            <w:tcW w:w="10455" w:type="dxa"/>
            <w:shd w:val="clear" w:color="auto" w:fill="E7E6E6" w:themeFill="background2"/>
          </w:tcPr>
          <w:p w14:paraId="1E191BDE" w14:textId="6F1C0889" w:rsidR="00DC59CE" w:rsidRDefault="00A61BBF" w:rsidP="00DC59C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6 </w:t>
            </w:r>
            <w:r w:rsidR="00DC59CE" w:rsidRPr="00DC59CE">
              <w:rPr>
                <w:b/>
                <w:bCs/>
              </w:rPr>
              <w:t xml:space="preserve">Fundusze Europejskie dla </w:t>
            </w:r>
            <w:r>
              <w:rPr>
                <w:b/>
                <w:bCs/>
              </w:rPr>
              <w:t>wspólnot lokalnych</w:t>
            </w:r>
          </w:p>
          <w:p w14:paraId="1FE805B1" w14:textId="5CEEBB22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DC59CE" w14:paraId="09BA2A4D" w14:textId="77777777" w:rsidTr="00DC59CE">
        <w:tc>
          <w:tcPr>
            <w:tcW w:w="3539" w:type="dxa"/>
            <w:shd w:val="clear" w:color="auto" w:fill="E7E6E6" w:themeFill="background2"/>
          </w:tcPr>
          <w:p w14:paraId="5EC8C572" w14:textId="2456D53A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DZIAŁANIE:</w:t>
            </w:r>
          </w:p>
        </w:tc>
        <w:tc>
          <w:tcPr>
            <w:tcW w:w="10455" w:type="dxa"/>
            <w:shd w:val="clear" w:color="auto" w:fill="E7E6E6" w:themeFill="background2"/>
          </w:tcPr>
          <w:p w14:paraId="220830F3" w14:textId="5E37F679" w:rsidR="00DC59CE" w:rsidRDefault="00A61BBF" w:rsidP="00DC59CE">
            <w:pPr>
              <w:rPr>
                <w:b/>
                <w:bCs/>
              </w:rPr>
            </w:pPr>
            <w:r>
              <w:rPr>
                <w:b/>
                <w:bCs/>
              </w:rPr>
              <w:t>6.1</w:t>
            </w:r>
            <w:r w:rsidR="00C0716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Rozwój miast i miejskich obszarów funkcjonalnych (ZIT)</w:t>
            </w:r>
          </w:p>
          <w:p w14:paraId="574B95AE" w14:textId="59384D20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DC59CE" w14:paraId="6DE2C64B" w14:textId="77777777" w:rsidTr="00DC59CE">
        <w:tc>
          <w:tcPr>
            <w:tcW w:w="3539" w:type="dxa"/>
            <w:shd w:val="clear" w:color="auto" w:fill="E7E6E6" w:themeFill="background2"/>
          </w:tcPr>
          <w:p w14:paraId="45F589A3" w14:textId="323EE012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Typ projektu:</w:t>
            </w:r>
          </w:p>
        </w:tc>
        <w:tc>
          <w:tcPr>
            <w:tcW w:w="10455" w:type="dxa"/>
            <w:shd w:val="clear" w:color="auto" w:fill="E7E6E6" w:themeFill="background2"/>
          </w:tcPr>
          <w:p w14:paraId="43EED084" w14:textId="7F8E0C8B" w:rsidR="00A61BBF" w:rsidRPr="002B43BB" w:rsidRDefault="00A61BBF" w:rsidP="00A61BBF">
            <w:pPr>
              <w:jc w:val="both"/>
              <w:rPr>
                <w:b/>
                <w:bCs/>
                <w:sz w:val="18"/>
                <w:szCs w:val="18"/>
              </w:rPr>
            </w:pPr>
            <w:r w:rsidRPr="00F27C7D">
              <w:rPr>
                <w:b/>
                <w:bCs/>
                <w:sz w:val="20"/>
                <w:szCs w:val="20"/>
              </w:rPr>
              <w:t>A</w:t>
            </w:r>
            <w:r w:rsidRPr="002B43BB">
              <w:rPr>
                <w:b/>
                <w:bCs/>
                <w:sz w:val="18"/>
                <w:szCs w:val="18"/>
              </w:rPr>
              <w:t>. W obszarze zrównoważonej turystyki:</w:t>
            </w:r>
          </w:p>
          <w:p w14:paraId="1E23C6C0" w14:textId="55BE7BDA" w:rsidR="00F27C7D" w:rsidRPr="002B43BB" w:rsidRDefault="00F27C7D" w:rsidP="00F27C7D">
            <w:pPr>
              <w:pStyle w:val="Akapitzlist"/>
              <w:numPr>
                <w:ilvl w:val="0"/>
                <w:numId w:val="9"/>
              </w:numPr>
              <w:jc w:val="both"/>
              <w:rPr>
                <w:sz w:val="18"/>
                <w:szCs w:val="18"/>
              </w:rPr>
            </w:pPr>
            <w:r w:rsidRPr="002B43BB">
              <w:rPr>
                <w:sz w:val="18"/>
                <w:szCs w:val="18"/>
              </w:rPr>
              <w:t>Wsparcie centrów/punktów informacji kulturalnej i turystycznej;</w:t>
            </w:r>
          </w:p>
          <w:p w14:paraId="5D8C72EA" w14:textId="5628D42B" w:rsidR="00F27C7D" w:rsidRPr="002B43BB" w:rsidRDefault="00F27C7D" w:rsidP="00F27C7D">
            <w:pPr>
              <w:pStyle w:val="Akapitzlist"/>
              <w:numPr>
                <w:ilvl w:val="0"/>
                <w:numId w:val="9"/>
              </w:numPr>
              <w:jc w:val="both"/>
              <w:rPr>
                <w:sz w:val="18"/>
                <w:szCs w:val="18"/>
              </w:rPr>
            </w:pPr>
            <w:r w:rsidRPr="002B43BB">
              <w:rPr>
                <w:sz w:val="18"/>
                <w:szCs w:val="18"/>
              </w:rPr>
              <w:t xml:space="preserve">Działania w zakresie rozwiązań cyfrowych stanowiących innowacyjne rozwiązania służące poprawie zarządzania turystyką i oferty turystycznej; </w:t>
            </w:r>
          </w:p>
          <w:p w14:paraId="70215991" w14:textId="57EDBDC8" w:rsidR="00F27C7D" w:rsidRPr="002B43BB" w:rsidRDefault="00F27C7D" w:rsidP="00F27C7D">
            <w:pPr>
              <w:pStyle w:val="Akapitzlist"/>
              <w:numPr>
                <w:ilvl w:val="0"/>
                <w:numId w:val="9"/>
              </w:numPr>
              <w:jc w:val="both"/>
              <w:rPr>
                <w:sz w:val="18"/>
                <w:szCs w:val="18"/>
              </w:rPr>
            </w:pPr>
            <w:r w:rsidRPr="002B43BB">
              <w:rPr>
                <w:sz w:val="18"/>
                <w:szCs w:val="18"/>
              </w:rPr>
              <w:t>Budowa, tworzenie, rozwój tras i szlaków turystycznych (w tym w postaci ścieżek rowerowych i szlaków pieszych) odwołujących się do walorów historycznych, kulturowych, przyrodniczych i edukacyjnych;</w:t>
            </w:r>
          </w:p>
          <w:p w14:paraId="1ED3EF04" w14:textId="1D51C94B" w:rsidR="00F27C7D" w:rsidRPr="002B43BB" w:rsidRDefault="00F27C7D" w:rsidP="00F27C7D">
            <w:pPr>
              <w:pStyle w:val="Akapitzlist"/>
              <w:numPr>
                <w:ilvl w:val="0"/>
                <w:numId w:val="9"/>
              </w:numPr>
              <w:jc w:val="both"/>
              <w:rPr>
                <w:sz w:val="18"/>
                <w:szCs w:val="18"/>
              </w:rPr>
            </w:pPr>
            <w:r w:rsidRPr="002B43BB">
              <w:rPr>
                <w:sz w:val="18"/>
                <w:szCs w:val="18"/>
              </w:rPr>
              <w:t>Budowa, rozbudowa i modernizacja infrastruktury turystyczne;</w:t>
            </w:r>
          </w:p>
          <w:p w14:paraId="6533754E" w14:textId="6A54857A" w:rsidR="00F27C7D" w:rsidRPr="002B43BB" w:rsidRDefault="00F27C7D" w:rsidP="00F27C7D">
            <w:pPr>
              <w:pStyle w:val="Akapitzlist"/>
              <w:numPr>
                <w:ilvl w:val="0"/>
                <w:numId w:val="9"/>
              </w:numPr>
              <w:jc w:val="both"/>
              <w:rPr>
                <w:sz w:val="18"/>
                <w:szCs w:val="18"/>
              </w:rPr>
            </w:pPr>
            <w:r w:rsidRPr="002B43BB">
              <w:rPr>
                <w:sz w:val="18"/>
                <w:szCs w:val="18"/>
              </w:rPr>
              <w:t>Promocja walorów środowiskowych i turystycznych regionu oraz produktów regionalnych (w tym stworzenie infrastruktury umożliwiającej promocję produktów regionalnych, opracowanie wspólnej marki turystycznej/produktu turystycznego, organizacja wydarzeń promujących walory turystyczne);</w:t>
            </w:r>
          </w:p>
          <w:p w14:paraId="675D91FA" w14:textId="65EA3656" w:rsidR="00A61BBF" w:rsidRPr="002B43BB" w:rsidRDefault="00A61BBF" w:rsidP="00F27C7D">
            <w:pPr>
              <w:jc w:val="both"/>
              <w:rPr>
                <w:b/>
                <w:bCs/>
                <w:sz w:val="18"/>
                <w:szCs w:val="18"/>
              </w:rPr>
            </w:pPr>
            <w:r w:rsidRPr="002B43BB">
              <w:rPr>
                <w:b/>
                <w:bCs/>
                <w:sz w:val="18"/>
                <w:szCs w:val="18"/>
              </w:rPr>
              <w:t>B. W obszarze kultury i dziedzictwa kulturowego:</w:t>
            </w:r>
          </w:p>
          <w:p w14:paraId="295620AB" w14:textId="0FFDC083" w:rsidR="00F27C7D" w:rsidRPr="002B43BB" w:rsidRDefault="00F27C7D" w:rsidP="00F27C7D">
            <w:pPr>
              <w:pStyle w:val="Akapitzlist"/>
              <w:numPr>
                <w:ilvl w:val="0"/>
                <w:numId w:val="7"/>
              </w:numPr>
              <w:ind w:left="1034"/>
              <w:jc w:val="both"/>
              <w:rPr>
                <w:rFonts w:cstheme="minorHAnsi"/>
                <w:sz w:val="18"/>
                <w:szCs w:val="18"/>
              </w:rPr>
            </w:pPr>
            <w:r w:rsidRPr="002B43BB">
              <w:rPr>
                <w:rFonts w:cstheme="minorHAnsi"/>
                <w:sz w:val="18"/>
                <w:szCs w:val="18"/>
              </w:rPr>
              <w:t>Działania na rzecz ochrony zabytków (roboty budowlane i modernizacyjne dot. zabytków i zespołów zabytkowych</w:t>
            </w:r>
            <w:r w:rsidR="00405DB9" w:rsidRPr="002B43BB">
              <w:rPr>
                <w:rFonts w:cstheme="minorHAnsi"/>
                <w:sz w:val="18"/>
                <w:szCs w:val="18"/>
              </w:rPr>
              <w:t>)</w:t>
            </w:r>
            <w:r w:rsidRPr="002B43BB">
              <w:rPr>
                <w:rFonts w:cstheme="minorHAnsi"/>
                <w:sz w:val="18"/>
                <w:szCs w:val="18"/>
              </w:rPr>
              <w:t xml:space="preserve"> oraz miejsc pamięci i pomników wraz</w:t>
            </w:r>
            <w:r w:rsidR="00253AD9" w:rsidRPr="002B43BB">
              <w:rPr>
                <w:rFonts w:cstheme="minorHAnsi"/>
                <w:sz w:val="18"/>
                <w:szCs w:val="18"/>
              </w:rPr>
              <w:t xml:space="preserve"> </w:t>
            </w:r>
            <w:r w:rsidRPr="002B43BB">
              <w:rPr>
                <w:rFonts w:cstheme="minorHAnsi"/>
                <w:sz w:val="18"/>
                <w:szCs w:val="18"/>
              </w:rPr>
              <w:t>z otoczeniem (m.in. mała architektura, ścieżki piesze, tereny zielone);</w:t>
            </w:r>
          </w:p>
          <w:p w14:paraId="5F62439E" w14:textId="1999D4F0" w:rsidR="00F27C7D" w:rsidRPr="002B43BB" w:rsidRDefault="00F27C7D" w:rsidP="00F27C7D">
            <w:pPr>
              <w:pStyle w:val="Akapitzlist"/>
              <w:numPr>
                <w:ilvl w:val="0"/>
                <w:numId w:val="7"/>
              </w:numPr>
              <w:ind w:left="1034"/>
              <w:jc w:val="both"/>
              <w:rPr>
                <w:rFonts w:cstheme="minorHAnsi"/>
                <w:sz w:val="18"/>
                <w:szCs w:val="18"/>
              </w:rPr>
            </w:pPr>
            <w:r w:rsidRPr="002B43BB">
              <w:rPr>
                <w:rFonts w:cstheme="minorHAnsi"/>
                <w:sz w:val="18"/>
                <w:szCs w:val="18"/>
              </w:rPr>
              <w:t>Działania na rzecz rozwoju i zwiększania dostępu mieszkańców do obiektów infrastruktury kultury, w tym:</w:t>
            </w:r>
          </w:p>
          <w:p w14:paraId="57C8DCE3" w14:textId="0E58CC27" w:rsidR="00F27C7D" w:rsidRPr="002B43BB" w:rsidRDefault="00F27C7D" w:rsidP="00F27C7D">
            <w:pPr>
              <w:pStyle w:val="Akapitzlist"/>
              <w:numPr>
                <w:ilvl w:val="2"/>
                <w:numId w:val="7"/>
              </w:numPr>
              <w:ind w:left="1459"/>
              <w:jc w:val="both"/>
              <w:rPr>
                <w:rFonts w:cstheme="minorHAnsi"/>
                <w:sz w:val="18"/>
                <w:szCs w:val="18"/>
              </w:rPr>
            </w:pPr>
            <w:r w:rsidRPr="002B43BB">
              <w:rPr>
                <w:rFonts w:cstheme="minorHAnsi"/>
                <w:sz w:val="18"/>
                <w:szCs w:val="18"/>
              </w:rPr>
              <w:t xml:space="preserve">roboty budowlane i modernizacyjne dotyczące obiektów infrastruktury kultury, </w:t>
            </w:r>
          </w:p>
          <w:p w14:paraId="4FCEDE29" w14:textId="77777777" w:rsidR="00F27C7D" w:rsidRPr="002B43BB" w:rsidRDefault="00F27C7D" w:rsidP="00F27C7D">
            <w:pPr>
              <w:pStyle w:val="Akapitzlist"/>
              <w:numPr>
                <w:ilvl w:val="2"/>
                <w:numId w:val="7"/>
              </w:numPr>
              <w:ind w:left="1459"/>
              <w:jc w:val="both"/>
              <w:rPr>
                <w:rFonts w:cstheme="minorHAnsi"/>
                <w:sz w:val="18"/>
                <w:szCs w:val="18"/>
              </w:rPr>
            </w:pPr>
            <w:r w:rsidRPr="002B43BB">
              <w:rPr>
                <w:rFonts w:cstheme="minorHAnsi"/>
                <w:sz w:val="18"/>
                <w:szCs w:val="18"/>
              </w:rPr>
              <w:t>digitalizacja zasobów i oferty kultury (w tym tworzenie multimedialnych centrów kultury on-line),</w:t>
            </w:r>
          </w:p>
          <w:p w14:paraId="4E2DA1BC" w14:textId="77777777" w:rsidR="00F27C7D" w:rsidRPr="002B43BB" w:rsidRDefault="00F27C7D" w:rsidP="00F27C7D">
            <w:pPr>
              <w:pStyle w:val="Akapitzlist"/>
              <w:numPr>
                <w:ilvl w:val="2"/>
                <w:numId w:val="7"/>
              </w:numPr>
              <w:ind w:left="1459"/>
              <w:jc w:val="both"/>
              <w:rPr>
                <w:rFonts w:cstheme="minorHAnsi"/>
                <w:sz w:val="18"/>
                <w:szCs w:val="18"/>
              </w:rPr>
            </w:pPr>
            <w:r w:rsidRPr="002B43BB">
              <w:rPr>
                <w:rFonts w:cstheme="minorHAnsi"/>
                <w:sz w:val="18"/>
                <w:szCs w:val="18"/>
              </w:rPr>
              <w:t>ochrona dziedzictwa niematerialnego;</w:t>
            </w:r>
          </w:p>
          <w:p w14:paraId="09795703" w14:textId="3F54EB19" w:rsidR="00F27C7D" w:rsidRPr="002B43BB" w:rsidRDefault="00F27C7D" w:rsidP="00F27C7D">
            <w:pPr>
              <w:pStyle w:val="Akapitzlist"/>
              <w:numPr>
                <w:ilvl w:val="0"/>
                <w:numId w:val="7"/>
              </w:numPr>
              <w:ind w:left="1034"/>
              <w:jc w:val="both"/>
              <w:rPr>
                <w:rFonts w:cstheme="minorHAnsi"/>
                <w:sz w:val="18"/>
                <w:szCs w:val="18"/>
              </w:rPr>
            </w:pPr>
            <w:r w:rsidRPr="002B43BB">
              <w:rPr>
                <w:rFonts w:cstheme="minorHAnsi"/>
                <w:sz w:val="18"/>
                <w:szCs w:val="18"/>
              </w:rPr>
              <w:t>Promocja kultury i dziedzictwa kulturowego, w tym organizacja wydarzeń kulturalnych</w:t>
            </w:r>
            <w:r w:rsidR="00F15887">
              <w:rPr>
                <w:rFonts w:cstheme="minorHAnsi"/>
                <w:sz w:val="18"/>
                <w:szCs w:val="18"/>
              </w:rPr>
              <w:t>;</w:t>
            </w:r>
          </w:p>
          <w:p w14:paraId="6DAC21E7" w14:textId="54CAF72D" w:rsidR="00A61BBF" w:rsidRPr="002B43BB" w:rsidRDefault="00A61BBF" w:rsidP="00F27C7D">
            <w:pPr>
              <w:jc w:val="both"/>
              <w:rPr>
                <w:b/>
                <w:bCs/>
                <w:sz w:val="18"/>
                <w:szCs w:val="18"/>
              </w:rPr>
            </w:pPr>
            <w:r w:rsidRPr="002B43BB">
              <w:rPr>
                <w:b/>
                <w:bCs/>
                <w:sz w:val="18"/>
                <w:szCs w:val="18"/>
              </w:rPr>
              <w:t>C. W obszarze dziedzictwa naturalnego i ekoturystyki (na obszarach innych niż obszary Natura 2000):</w:t>
            </w:r>
          </w:p>
          <w:p w14:paraId="1264FA61" w14:textId="77777777" w:rsidR="00F27C7D" w:rsidRPr="002B43BB" w:rsidRDefault="00F27C7D" w:rsidP="00F27C7D">
            <w:pPr>
              <w:pStyle w:val="Akapitzlist"/>
              <w:numPr>
                <w:ilvl w:val="0"/>
                <w:numId w:val="11"/>
              </w:numPr>
              <w:ind w:left="1034"/>
              <w:jc w:val="both"/>
              <w:rPr>
                <w:rFonts w:cstheme="minorHAnsi"/>
                <w:sz w:val="18"/>
                <w:szCs w:val="18"/>
              </w:rPr>
            </w:pPr>
            <w:r w:rsidRPr="002B43BB">
              <w:rPr>
                <w:rFonts w:cstheme="minorHAnsi"/>
                <w:sz w:val="18"/>
                <w:szCs w:val="18"/>
              </w:rPr>
              <w:t>Ochrona różnorodności biologicznej w oparciu o gatunki rodzime oraz różnorodności geologicznej w ramach MOF;</w:t>
            </w:r>
          </w:p>
          <w:p w14:paraId="46E612D6" w14:textId="77777777" w:rsidR="00F27C7D" w:rsidRPr="002B43BB" w:rsidRDefault="00F27C7D" w:rsidP="00F27C7D">
            <w:pPr>
              <w:pStyle w:val="Akapitzlist"/>
              <w:numPr>
                <w:ilvl w:val="0"/>
                <w:numId w:val="11"/>
              </w:numPr>
              <w:ind w:left="1034"/>
              <w:jc w:val="both"/>
              <w:rPr>
                <w:rFonts w:cstheme="minorHAnsi"/>
                <w:sz w:val="18"/>
                <w:szCs w:val="18"/>
              </w:rPr>
            </w:pPr>
            <w:r w:rsidRPr="002B43BB">
              <w:rPr>
                <w:rFonts w:cstheme="minorHAnsi"/>
                <w:sz w:val="18"/>
                <w:szCs w:val="18"/>
              </w:rPr>
              <w:t>Budowa, rozbudowa, modernizacja i doposażenie ośrodków prowadzących działalność w zakresie edukacji ekologicznej;</w:t>
            </w:r>
          </w:p>
          <w:p w14:paraId="036D6D0B" w14:textId="77777777" w:rsidR="00F27C7D" w:rsidRPr="002B43BB" w:rsidRDefault="00F27C7D" w:rsidP="00F27C7D">
            <w:pPr>
              <w:pStyle w:val="Akapitzlist"/>
              <w:numPr>
                <w:ilvl w:val="0"/>
                <w:numId w:val="11"/>
              </w:numPr>
              <w:ind w:left="1034"/>
              <w:jc w:val="both"/>
              <w:rPr>
                <w:rFonts w:cstheme="minorHAnsi"/>
                <w:sz w:val="18"/>
                <w:szCs w:val="18"/>
              </w:rPr>
            </w:pPr>
            <w:r w:rsidRPr="002B43BB">
              <w:rPr>
                <w:rFonts w:cstheme="minorHAnsi"/>
                <w:sz w:val="18"/>
                <w:szCs w:val="18"/>
              </w:rPr>
              <w:t>Inwestycje mające na celu ograniczenie negatywnego oddziaływania turystyki na obszary cenne przyrodniczo;</w:t>
            </w:r>
          </w:p>
          <w:p w14:paraId="77AE1EDC" w14:textId="63D8932D" w:rsidR="00AA3A16" w:rsidRPr="00F27C7D" w:rsidRDefault="00F27C7D" w:rsidP="00F27C7D">
            <w:pPr>
              <w:pStyle w:val="Akapitzlist"/>
              <w:numPr>
                <w:ilvl w:val="0"/>
                <w:numId w:val="11"/>
              </w:numPr>
              <w:ind w:left="1034"/>
              <w:jc w:val="both"/>
              <w:rPr>
                <w:rFonts w:cstheme="minorHAnsi"/>
              </w:rPr>
            </w:pPr>
            <w:r w:rsidRPr="002B43BB">
              <w:rPr>
                <w:rFonts w:cstheme="minorHAnsi"/>
                <w:sz w:val="18"/>
                <w:szCs w:val="18"/>
              </w:rPr>
              <w:t>Inwestycje służące edukacji i promowaniu form ochrony przyrody i rozwojowi ekoturystyki.</w:t>
            </w:r>
          </w:p>
        </w:tc>
      </w:tr>
      <w:tr w:rsidR="00DC59CE" w14:paraId="23023B82" w14:textId="77777777" w:rsidTr="00DC59CE">
        <w:tc>
          <w:tcPr>
            <w:tcW w:w="3539" w:type="dxa"/>
            <w:shd w:val="clear" w:color="auto" w:fill="E7E6E6" w:themeFill="background2"/>
          </w:tcPr>
          <w:p w14:paraId="2FDE2C80" w14:textId="3126EFC0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Tryb wyboru:</w:t>
            </w:r>
          </w:p>
        </w:tc>
        <w:tc>
          <w:tcPr>
            <w:tcW w:w="10455" w:type="dxa"/>
            <w:shd w:val="clear" w:color="auto" w:fill="E7E6E6" w:themeFill="background2"/>
          </w:tcPr>
          <w:p w14:paraId="5A3E3602" w14:textId="4D750CDF" w:rsidR="00DC59CE" w:rsidRDefault="00A61BBF" w:rsidP="00DC59CE">
            <w:pPr>
              <w:rPr>
                <w:b/>
                <w:bCs/>
              </w:rPr>
            </w:pPr>
            <w:r>
              <w:rPr>
                <w:b/>
                <w:bCs/>
              </w:rPr>
              <w:t>Niek</w:t>
            </w:r>
            <w:r w:rsidR="00DC59CE" w:rsidRPr="00DC59CE">
              <w:rPr>
                <w:b/>
                <w:bCs/>
              </w:rPr>
              <w:t>onkurencyjny</w:t>
            </w:r>
          </w:p>
          <w:p w14:paraId="795DEAB6" w14:textId="0BBE55A8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DC59CE" w14:paraId="0D552288" w14:textId="77777777" w:rsidTr="00DC59CE">
        <w:tc>
          <w:tcPr>
            <w:tcW w:w="3539" w:type="dxa"/>
          </w:tcPr>
          <w:p w14:paraId="27B1B994" w14:textId="3DC87117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 xml:space="preserve">Wnioskodawca: </w:t>
            </w:r>
          </w:p>
        </w:tc>
        <w:tc>
          <w:tcPr>
            <w:tcW w:w="10455" w:type="dxa"/>
          </w:tcPr>
          <w:p w14:paraId="612CACC2" w14:textId="77777777" w:rsidR="00DC59CE" w:rsidRDefault="00DC59CE" w:rsidP="00DC59CE">
            <w:pPr>
              <w:rPr>
                <w:b/>
                <w:bCs/>
              </w:rPr>
            </w:pPr>
          </w:p>
          <w:p w14:paraId="682923F3" w14:textId="77777777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CC6E73" w14:paraId="258C5DD8" w14:textId="77777777" w:rsidTr="00CC6E73">
        <w:trPr>
          <w:trHeight w:val="405"/>
        </w:trPr>
        <w:tc>
          <w:tcPr>
            <w:tcW w:w="3539" w:type="dxa"/>
            <w:shd w:val="clear" w:color="auto" w:fill="E7E6E6" w:themeFill="background2"/>
          </w:tcPr>
          <w:p w14:paraId="161A7B8C" w14:textId="4DA75F1D" w:rsidR="00CC6E73" w:rsidRPr="00DC59CE" w:rsidRDefault="00CC6E73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 xml:space="preserve">Tytuł projektu: </w:t>
            </w:r>
          </w:p>
        </w:tc>
        <w:tc>
          <w:tcPr>
            <w:tcW w:w="10455" w:type="dxa"/>
            <w:shd w:val="clear" w:color="auto" w:fill="E7E6E6" w:themeFill="background2"/>
          </w:tcPr>
          <w:p w14:paraId="7C9F5AD6" w14:textId="77777777" w:rsidR="00CC6E73" w:rsidRDefault="00CC6E73" w:rsidP="00DC59CE">
            <w:pPr>
              <w:rPr>
                <w:b/>
                <w:bCs/>
              </w:rPr>
            </w:pPr>
          </w:p>
          <w:p w14:paraId="4C6A11E8" w14:textId="77777777" w:rsidR="00CC6E73" w:rsidRDefault="00CC6E73" w:rsidP="00DC59CE">
            <w:pPr>
              <w:rPr>
                <w:b/>
                <w:bCs/>
              </w:rPr>
            </w:pPr>
          </w:p>
          <w:p w14:paraId="11026FEC" w14:textId="77777777" w:rsidR="00CC6E73" w:rsidRPr="00DC59CE" w:rsidRDefault="00CC6E73" w:rsidP="00DC59CE">
            <w:pPr>
              <w:rPr>
                <w:b/>
                <w:bCs/>
              </w:rPr>
            </w:pPr>
          </w:p>
        </w:tc>
      </w:tr>
      <w:tr w:rsidR="00CC6E73" w14:paraId="6902036D" w14:textId="77777777" w:rsidTr="00DC59CE">
        <w:trPr>
          <w:trHeight w:val="405"/>
        </w:trPr>
        <w:tc>
          <w:tcPr>
            <w:tcW w:w="3539" w:type="dxa"/>
            <w:shd w:val="clear" w:color="auto" w:fill="E7E6E6" w:themeFill="background2"/>
          </w:tcPr>
          <w:p w14:paraId="0EED8EF7" w14:textId="1D171024" w:rsidR="00CC6E73" w:rsidRPr="00DC59CE" w:rsidRDefault="00CC6E73" w:rsidP="00DC59CE">
            <w:pPr>
              <w:rPr>
                <w:b/>
                <w:bCs/>
              </w:rPr>
            </w:pPr>
            <w:r w:rsidRPr="002B43BB">
              <w:rPr>
                <w:b/>
                <w:bCs/>
              </w:rPr>
              <w:lastRenderedPageBreak/>
              <w:t>Tytuł projektu zintegrowanego w ramach strategii ZIT:</w:t>
            </w:r>
          </w:p>
        </w:tc>
        <w:tc>
          <w:tcPr>
            <w:tcW w:w="10455" w:type="dxa"/>
            <w:shd w:val="clear" w:color="auto" w:fill="E7E6E6" w:themeFill="background2"/>
          </w:tcPr>
          <w:p w14:paraId="4A9248DC" w14:textId="77777777" w:rsidR="00CC6E73" w:rsidRDefault="00CC6E73" w:rsidP="00DC59CE">
            <w:pPr>
              <w:rPr>
                <w:b/>
                <w:bCs/>
              </w:rPr>
            </w:pPr>
          </w:p>
        </w:tc>
      </w:tr>
      <w:tr w:rsidR="00DC59CE" w14:paraId="4860BF6B" w14:textId="77777777" w:rsidTr="00DC59CE">
        <w:tc>
          <w:tcPr>
            <w:tcW w:w="3539" w:type="dxa"/>
          </w:tcPr>
          <w:p w14:paraId="14F8E849" w14:textId="28F8BA9F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Wartość całkowita projektu:</w:t>
            </w:r>
          </w:p>
        </w:tc>
        <w:tc>
          <w:tcPr>
            <w:tcW w:w="10455" w:type="dxa"/>
          </w:tcPr>
          <w:p w14:paraId="0A444ED3" w14:textId="77777777" w:rsidR="00DC59CE" w:rsidRDefault="00DC59CE" w:rsidP="00DC59CE">
            <w:pPr>
              <w:rPr>
                <w:b/>
                <w:bCs/>
              </w:rPr>
            </w:pPr>
          </w:p>
          <w:p w14:paraId="2BF3F091" w14:textId="77777777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DC59CE" w14:paraId="221EE464" w14:textId="77777777" w:rsidTr="00DC59CE">
        <w:tc>
          <w:tcPr>
            <w:tcW w:w="3539" w:type="dxa"/>
            <w:shd w:val="clear" w:color="auto" w:fill="E7E6E6" w:themeFill="background2"/>
          </w:tcPr>
          <w:p w14:paraId="429C566B" w14:textId="691C2C7E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Koszty kwalifikowalne:</w:t>
            </w:r>
          </w:p>
        </w:tc>
        <w:tc>
          <w:tcPr>
            <w:tcW w:w="10455" w:type="dxa"/>
            <w:shd w:val="clear" w:color="auto" w:fill="E7E6E6" w:themeFill="background2"/>
          </w:tcPr>
          <w:p w14:paraId="3E04A65C" w14:textId="77777777" w:rsidR="00DC59CE" w:rsidRDefault="00DC59CE" w:rsidP="00DC59CE">
            <w:pPr>
              <w:rPr>
                <w:b/>
                <w:bCs/>
              </w:rPr>
            </w:pPr>
          </w:p>
          <w:p w14:paraId="02AC2BF4" w14:textId="77777777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DC59CE" w14:paraId="08993A87" w14:textId="77777777" w:rsidTr="00DC59CE">
        <w:tc>
          <w:tcPr>
            <w:tcW w:w="3539" w:type="dxa"/>
          </w:tcPr>
          <w:p w14:paraId="00CB1D43" w14:textId="78E3C998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Wnioskowana kwota dofinansowania:</w:t>
            </w:r>
          </w:p>
        </w:tc>
        <w:tc>
          <w:tcPr>
            <w:tcW w:w="10455" w:type="dxa"/>
          </w:tcPr>
          <w:p w14:paraId="0B2E41A6" w14:textId="77777777" w:rsidR="00DC59CE" w:rsidRPr="00DC59CE" w:rsidRDefault="00DC59CE" w:rsidP="00DC59CE">
            <w:pPr>
              <w:rPr>
                <w:b/>
                <w:bCs/>
              </w:rPr>
            </w:pPr>
          </w:p>
        </w:tc>
      </w:tr>
      <w:tr w:rsidR="00DC59CE" w14:paraId="25BC99D9" w14:textId="77777777" w:rsidTr="00DC59CE">
        <w:tc>
          <w:tcPr>
            <w:tcW w:w="3539" w:type="dxa"/>
            <w:shd w:val="clear" w:color="auto" w:fill="E7E6E6" w:themeFill="background2"/>
          </w:tcPr>
          <w:p w14:paraId="1018A833" w14:textId="55B9B4AB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 xml:space="preserve">w tym EFRR: </w:t>
            </w:r>
          </w:p>
        </w:tc>
        <w:tc>
          <w:tcPr>
            <w:tcW w:w="10455" w:type="dxa"/>
            <w:shd w:val="clear" w:color="auto" w:fill="E7E6E6" w:themeFill="background2"/>
          </w:tcPr>
          <w:p w14:paraId="5FC9046D" w14:textId="77777777" w:rsidR="00DC59CE" w:rsidRDefault="00DC59CE" w:rsidP="00DC59CE">
            <w:pPr>
              <w:rPr>
                <w:b/>
                <w:bCs/>
              </w:rPr>
            </w:pPr>
          </w:p>
          <w:p w14:paraId="1CF95EF5" w14:textId="77777777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DC59CE" w14:paraId="0F90B62F" w14:textId="77777777" w:rsidTr="00DC59CE">
        <w:tc>
          <w:tcPr>
            <w:tcW w:w="3539" w:type="dxa"/>
          </w:tcPr>
          <w:p w14:paraId="59604F59" w14:textId="5054E60D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Nr ew. wniosku:</w:t>
            </w:r>
          </w:p>
        </w:tc>
        <w:tc>
          <w:tcPr>
            <w:tcW w:w="10455" w:type="dxa"/>
          </w:tcPr>
          <w:p w14:paraId="66DADEEC" w14:textId="77777777" w:rsidR="00DC59CE" w:rsidRDefault="00DC59CE" w:rsidP="00DC59CE">
            <w:pPr>
              <w:rPr>
                <w:b/>
                <w:bCs/>
                <w:color w:val="FF0000"/>
              </w:rPr>
            </w:pPr>
          </w:p>
          <w:p w14:paraId="5ED0E93D" w14:textId="77777777" w:rsidR="00EB3AC4" w:rsidRPr="00DC59CE" w:rsidRDefault="00EB3AC4" w:rsidP="00DC59CE">
            <w:pPr>
              <w:rPr>
                <w:b/>
                <w:bCs/>
                <w:color w:val="FF0000"/>
              </w:rPr>
            </w:pPr>
          </w:p>
        </w:tc>
      </w:tr>
    </w:tbl>
    <w:p w14:paraId="37F44977" w14:textId="77777777" w:rsidR="00DC59CE" w:rsidRDefault="00DC59CE"/>
    <w:p w14:paraId="78A1A551" w14:textId="32860968" w:rsidR="00DC59CE" w:rsidRDefault="00DC59CE" w:rsidP="00DC59CE">
      <w:pPr>
        <w:spacing w:after="0"/>
        <w:rPr>
          <w:b/>
          <w:bCs/>
        </w:rPr>
      </w:pPr>
      <w:r>
        <w:rPr>
          <w:b/>
          <w:bCs/>
        </w:rPr>
        <w:t>KRYTERIA FORMALNE</w:t>
      </w:r>
    </w:p>
    <w:p w14:paraId="0111E940" w14:textId="0C33262C" w:rsidR="00DC59CE" w:rsidRDefault="00DC59CE" w:rsidP="00DC59CE">
      <w:pPr>
        <w:spacing w:after="0"/>
        <w:rPr>
          <w:i/>
          <w:iCs/>
        </w:rPr>
      </w:pPr>
      <w:r w:rsidRPr="00DC59CE">
        <w:rPr>
          <w:i/>
          <w:iCs/>
        </w:rPr>
        <w:t>(Niespełnienie co najmniej jednego z wymienionych poniżej powoduje odrzucenie projektu)</w:t>
      </w:r>
    </w:p>
    <w:p w14:paraId="6835C623" w14:textId="77777777" w:rsidR="009B434F" w:rsidRPr="00DC59CE" w:rsidRDefault="009B434F" w:rsidP="00DC59CE">
      <w:pPr>
        <w:spacing w:after="0"/>
        <w:rPr>
          <w:i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83"/>
        <w:gridCol w:w="2411"/>
        <w:gridCol w:w="4767"/>
        <w:gridCol w:w="1389"/>
        <w:gridCol w:w="893"/>
        <w:gridCol w:w="895"/>
        <w:gridCol w:w="1020"/>
        <w:gridCol w:w="1836"/>
      </w:tblGrid>
      <w:tr w:rsidR="00A67A42" w:rsidRPr="00DC59CE" w14:paraId="0FE232DF" w14:textId="77777777" w:rsidTr="00FB5D3C">
        <w:tc>
          <w:tcPr>
            <w:tcW w:w="783" w:type="dxa"/>
          </w:tcPr>
          <w:p w14:paraId="209A21E7" w14:textId="57BF272D" w:rsidR="00DC59CE" w:rsidRPr="00DC59CE" w:rsidRDefault="00DC59CE" w:rsidP="009B43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L.p.</w:t>
            </w:r>
          </w:p>
        </w:tc>
        <w:tc>
          <w:tcPr>
            <w:tcW w:w="2411" w:type="dxa"/>
            <w:shd w:val="clear" w:color="auto" w:fill="E7E6E6" w:themeFill="background2"/>
          </w:tcPr>
          <w:p w14:paraId="541366F9" w14:textId="65EC16DF" w:rsidR="00DC59CE" w:rsidRPr="009B434F" w:rsidRDefault="00DC59CE" w:rsidP="009B434F">
            <w:pPr>
              <w:jc w:val="center"/>
              <w:rPr>
                <w:b/>
                <w:bCs/>
              </w:rPr>
            </w:pPr>
            <w:r w:rsidRPr="009B434F">
              <w:rPr>
                <w:b/>
                <w:bCs/>
              </w:rPr>
              <w:t>Nazwa kryterium</w:t>
            </w:r>
          </w:p>
        </w:tc>
        <w:tc>
          <w:tcPr>
            <w:tcW w:w="4767" w:type="dxa"/>
          </w:tcPr>
          <w:p w14:paraId="07622E56" w14:textId="3B17FA47" w:rsidR="00DC59CE" w:rsidRPr="00DC59CE" w:rsidRDefault="00DC59CE" w:rsidP="009B434F">
            <w:pPr>
              <w:jc w:val="center"/>
              <w:rPr>
                <w:b/>
                <w:bCs/>
              </w:rPr>
            </w:pPr>
            <w:r w:rsidRPr="00624A65">
              <w:rPr>
                <w:b/>
                <w:bCs/>
              </w:rPr>
              <w:t>Definicja kryterium (informacja o zasadach oceny)</w:t>
            </w:r>
          </w:p>
        </w:tc>
        <w:tc>
          <w:tcPr>
            <w:tcW w:w="1389" w:type="dxa"/>
            <w:shd w:val="clear" w:color="auto" w:fill="E7E6E6" w:themeFill="background2"/>
          </w:tcPr>
          <w:p w14:paraId="5C983E7B" w14:textId="0C439BD2" w:rsidR="00DC59CE" w:rsidRPr="00DC59CE" w:rsidRDefault="009B434F" w:rsidP="009B43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Możliwość poprawy lub uzupełnienia</w:t>
            </w:r>
          </w:p>
        </w:tc>
        <w:tc>
          <w:tcPr>
            <w:tcW w:w="893" w:type="dxa"/>
          </w:tcPr>
          <w:p w14:paraId="57A1D916" w14:textId="7E99F060" w:rsidR="00DC59CE" w:rsidRPr="00DC59CE" w:rsidRDefault="009B434F" w:rsidP="00910C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Tak</w:t>
            </w:r>
          </w:p>
        </w:tc>
        <w:tc>
          <w:tcPr>
            <w:tcW w:w="895" w:type="dxa"/>
            <w:shd w:val="clear" w:color="auto" w:fill="E7E6E6" w:themeFill="background2"/>
          </w:tcPr>
          <w:p w14:paraId="77120A1D" w14:textId="7E1C4083" w:rsidR="00DC59CE" w:rsidRPr="00DC59CE" w:rsidRDefault="009B434F" w:rsidP="00910C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Nie</w:t>
            </w:r>
          </w:p>
        </w:tc>
        <w:tc>
          <w:tcPr>
            <w:tcW w:w="1020" w:type="dxa"/>
          </w:tcPr>
          <w:p w14:paraId="0A1AF4AC" w14:textId="7331DD4F" w:rsidR="00DC59CE" w:rsidRPr="00DC59CE" w:rsidRDefault="009B434F" w:rsidP="009B43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Nie dotyczy</w:t>
            </w:r>
          </w:p>
        </w:tc>
        <w:tc>
          <w:tcPr>
            <w:tcW w:w="1836" w:type="dxa"/>
          </w:tcPr>
          <w:p w14:paraId="472920F5" w14:textId="7BF87EE5" w:rsidR="00DC59CE" w:rsidRPr="00DC59CE" w:rsidRDefault="00DC59CE" w:rsidP="009B43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Uwagi</w:t>
            </w:r>
          </w:p>
        </w:tc>
      </w:tr>
      <w:tr w:rsidR="00A67A42" w14:paraId="5809DEDA" w14:textId="77777777" w:rsidTr="00FB5D3C">
        <w:tc>
          <w:tcPr>
            <w:tcW w:w="783" w:type="dxa"/>
          </w:tcPr>
          <w:p w14:paraId="73C63CA5" w14:textId="5B041243" w:rsidR="00DC59CE" w:rsidRDefault="009B434F" w:rsidP="00DC59CE">
            <w:r>
              <w:t>1</w:t>
            </w:r>
          </w:p>
        </w:tc>
        <w:tc>
          <w:tcPr>
            <w:tcW w:w="2411" w:type="dxa"/>
            <w:shd w:val="clear" w:color="auto" w:fill="E7E6E6" w:themeFill="background2"/>
          </w:tcPr>
          <w:p w14:paraId="17118985" w14:textId="64F4D84B" w:rsidR="00DC59CE" w:rsidRPr="009B434F" w:rsidRDefault="009B434F" w:rsidP="00DC59CE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Wniosek o dofinansowanie został złożony w terminie i formie określonej w regulaminie wyboru projektów</w:t>
            </w:r>
          </w:p>
        </w:tc>
        <w:tc>
          <w:tcPr>
            <w:tcW w:w="4767" w:type="dxa"/>
          </w:tcPr>
          <w:p w14:paraId="16D5654C" w14:textId="08C3C734" w:rsidR="00DC59CE" w:rsidRDefault="009B434F" w:rsidP="00DC59CE">
            <w:r w:rsidRPr="001352C1">
              <w:rPr>
                <w:sz w:val="20"/>
                <w:szCs w:val="20"/>
              </w:rPr>
              <w:t>W ramach kryterium weryfikowane będzie, czy wniosek o dofinansowanie został złożony zgodnie ze wskazanymi w regulaminie wyboru projektów terminie i formie.</w:t>
            </w:r>
          </w:p>
        </w:tc>
        <w:tc>
          <w:tcPr>
            <w:tcW w:w="1389" w:type="dxa"/>
            <w:shd w:val="clear" w:color="auto" w:fill="E7E6E6" w:themeFill="background2"/>
          </w:tcPr>
          <w:p w14:paraId="139BCE02" w14:textId="2A545CDC" w:rsidR="00DC59CE" w:rsidRDefault="009B434F" w:rsidP="009B434F">
            <w:pPr>
              <w:jc w:val="center"/>
            </w:pPr>
            <w:r>
              <w:t>Nie</w:t>
            </w:r>
          </w:p>
        </w:tc>
        <w:tc>
          <w:tcPr>
            <w:tcW w:w="893" w:type="dxa"/>
          </w:tcPr>
          <w:p w14:paraId="5B3ADB72" w14:textId="1E8B49D8" w:rsidR="00DC59CE" w:rsidRDefault="00E42004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60127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7C019182" w14:textId="1B6C424E" w:rsidR="00DC59CE" w:rsidRDefault="00E42004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053234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6338140C" w14:textId="77777777" w:rsidR="00DC59CE" w:rsidRDefault="00DC59CE" w:rsidP="00DC59CE"/>
        </w:tc>
        <w:tc>
          <w:tcPr>
            <w:tcW w:w="1836" w:type="dxa"/>
          </w:tcPr>
          <w:p w14:paraId="7965F8E2" w14:textId="77777777" w:rsidR="00DC59CE" w:rsidRDefault="00DC59CE" w:rsidP="00DC59CE"/>
        </w:tc>
      </w:tr>
      <w:tr w:rsidR="00A67A42" w14:paraId="789D877B" w14:textId="77777777" w:rsidTr="00FB5D3C">
        <w:tc>
          <w:tcPr>
            <w:tcW w:w="783" w:type="dxa"/>
          </w:tcPr>
          <w:p w14:paraId="0DB728A4" w14:textId="463D8A34" w:rsidR="00910C85" w:rsidRDefault="00910C85" w:rsidP="00910C85">
            <w:r>
              <w:t>2</w:t>
            </w:r>
          </w:p>
        </w:tc>
        <w:tc>
          <w:tcPr>
            <w:tcW w:w="2411" w:type="dxa"/>
            <w:shd w:val="clear" w:color="auto" w:fill="E7E6E6" w:themeFill="background2"/>
          </w:tcPr>
          <w:p w14:paraId="469ECE14" w14:textId="08805CBF" w:rsidR="00910C85" w:rsidRPr="009B434F" w:rsidRDefault="00910C85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 xml:space="preserve">Kompletność wniosku </w:t>
            </w:r>
            <w:r>
              <w:rPr>
                <w:b/>
                <w:bCs/>
              </w:rPr>
              <w:br/>
            </w:r>
            <w:r w:rsidRPr="00624A65">
              <w:rPr>
                <w:b/>
                <w:bCs/>
              </w:rPr>
              <w:t xml:space="preserve">o dofinansowanie oraz załączników i </w:t>
            </w:r>
            <w:r>
              <w:rPr>
                <w:b/>
                <w:bCs/>
              </w:rPr>
              <w:t>p</w:t>
            </w:r>
            <w:r w:rsidRPr="00624A65">
              <w:rPr>
                <w:b/>
                <w:bCs/>
              </w:rPr>
              <w:t>oprawność</w:t>
            </w:r>
            <w:r>
              <w:rPr>
                <w:b/>
                <w:bCs/>
              </w:rPr>
              <w:t xml:space="preserve"> </w:t>
            </w:r>
            <w:r w:rsidRPr="00624A65">
              <w:rPr>
                <w:b/>
                <w:bCs/>
              </w:rPr>
              <w:t>ich wypełnienia</w:t>
            </w:r>
          </w:p>
        </w:tc>
        <w:tc>
          <w:tcPr>
            <w:tcW w:w="4767" w:type="dxa"/>
          </w:tcPr>
          <w:p w14:paraId="06392A30" w14:textId="77777777" w:rsidR="00910C85" w:rsidRDefault="00910C85" w:rsidP="00910C85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ramach kryterium weryfikacji podlegać będzie, czy:</w:t>
            </w:r>
            <w:r w:rsidRPr="001352C1">
              <w:rPr>
                <w:sz w:val="20"/>
                <w:szCs w:val="20"/>
              </w:rPr>
              <w:br/>
              <w:t>- wniosek o dofinasowanie został prawidłowo wypełniony (wszystkie wymagane sekcje/pola wniosku zostały właściwie wypełnione),</w:t>
            </w:r>
          </w:p>
          <w:p w14:paraId="5A142424" w14:textId="77777777" w:rsidR="00910C85" w:rsidRDefault="00910C85" w:rsidP="00910C85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- wszystkie wymagane regulaminem wyboru projektów załączniki zostały złożone (jeśli dotyczy)</w:t>
            </w:r>
            <w:r>
              <w:rPr>
                <w:sz w:val="20"/>
                <w:szCs w:val="20"/>
              </w:rPr>
              <w:t>,</w:t>
            </w:r>
          </w:p>
          <w:p w14:paraId="51BB5577" w14:textId="77777777" w:rsidR="00910C85" w:rsidRPr="001352C1" w:rsidRDefault="00910C85" w:rsidP="00910C85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lastRenderedPageBreak/>
              <w:t>- dołączone do wniosku załączniki zostały złożone na obowiązujących wzorach/formularzach oraz zostały poprawnie wypełnione.</w:t>
            </w:r>
          </w:p>
          <w:p w14:paraId="5554BF70" w14:textId="1ACA8EA6" w:rsidR="00910C85" w:rsidRDefault="00910C85" w:rsidP="00910C85">
            <w:r w:rsidRPr="001352C1">
              <w:rPr>
                <w:sz w:val="20"/>
                <w:szCs w:val="20"/>
              </w:rPr>
              <w:t>Weryfikacja spełnienia kryterium prowadzona będzie z uwzględnieniem zapisów właściwych Instrukcji wypełniania wniosku oraz załączników (jeśli dotyczy).</w:t>
            </w:r>
          </w:p>
        </w:tc>
        <w:tc>
          <w:tcPr>
            <w:tcW w:w="1389" w:type="dxa"/>
            <w:shd w:val="clear" w:color="auto" w:fill="E7E6E6" w:themeFill="background2"/>
          </w:tcPr>
          <w:p w14:paraId="2F41144A" w14:textId="192500DE" w:rsidR="00910C85" w:rsidRDefault="00910C85" w:rsidP="00910C85">
            <w:pPr>
              <w:jc w:val="center"/>
            </w:pPr>
            <w:r>
              <w:lastRenderedPageBreak/>
              <w:t>Tak</w:t>
            </w:r>
          </w:p>
        </w:tc>
        <w:tc>
          <w:tcPr>
            <w:tcW w:w="893" w:type="dxa"/>
          </w:tcPr>
          <w:p w14:paraId="6EB4243C" w14:textId="44570787" w:rsidR="00910C85" w:rsidRDefault="00E42004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486536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0FDF0B55" w14:textId="01066EA4" w:rsidR="00910C85" w:rsidRDefault="00E42004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779988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7AC28754" w14:textId="77777777" w:rsidR="00910C85" w:rsidRDefault="00910C85" w:rsidP="00910C85"/>
        </w:tc>
        <w:tc>
          <w:tcPr>
            <w:tcW w:w="1836" w:type="dxa"/>
          </w:tcPr>
          <w:p w14:paraId="13CE9E59" w14:textId="77777777" w:rsidR="00910C85" w:rsidRDefault="00910C85" w:rsidP="00910C85"/>
        </w:tc>
      </w:tr>
      <w:tr w:rsidR="00A67A42" w14:paraId="26F594D4" w14:textId="77777777" w:rsidTr="00FB5D3C">
        <w:tc>
          <w:tcPr>
            <w:tcW w:w="783" w:type="dxa"/>
          </w:tcPr>
          <w:p w14:paraId="4E638101" w14:textId="41EBBC04" w:rsidR="00910C85" w:rsidRDefault="00910C85" w:rsidP="00910C85">
            <w:r>
              <w:t>3</w:t>
            </w:r>
          </w:p>
        </w:tc>
        <w:tc>
          <w:tcPr>
            <w:tcW w:w="2411" w:type="dxa"/>
            <w:shd w:val="clear" w:color="auto" w:fill="E7E6E6" w:themeFill="background2"/>
          </w:tcPr>
          <w:p w14:paraId="5A58DF00" w14:textId="2900354C" w:rsidR="00910C85" w:rsidRPr="009B434F" w:rsidRDefault="00910C85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Wnioskodawca oraz partnerzy projektu są uprawnieni do uzyskania wsparcia</w:t>
            </w:r>
          </w:p>
        </w:tc>
        <w:tc>
          <w:tcPr>
            <w:tcW w:w="4767" w:type="dxa"/>
          </w:tcPr>
          <w:p w14:paraId="0A504C5D" w14:textId="77777777" w:rsidR="00910C85" w:rsidRDefault="00910C85" w:rsidP="00910C85">
            <w:pPr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W ramach kryterium weryfikacji podlegać będzie, czy wnioskodawca oraz partnerzy projektu (jeśli dotyczy):</w:t>
            </w:r>
          </w:p>
          <w:p w14:paraId="458E4E65" w14:textId="635C76A2" w:rsidR="00910C85" w:rsidRDefault="00910C85" w:rsidP="00910C85">
            <w:pPr>
              <w:pStyle w:val="Akapitzlist"/>
              <w:numPr>
                <w:ilvl w:val="0"/>
                <w:numId w:val="1"/>
              </w:numPr>
              <w:ind w:left="318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Należą do podmiotów uprawnionych do złożenia wniosku o dofinansowanie w ramach danego naboru, zgodnie z FEŚ 2021 – 2027</w:t>
            </w:r>
            <w:r w:rsidRPr="00BA5815">
              <w:rPr>
                <w:rStyle w:val="Odwoanieprzypisudolnego"/>
                <w:sz w:val="20"/>
                <w:szCs w:val="20"/>
              </w:rPr>
              <w:footnoteReference w:id="1"/>
            </w:r>
            <w:r w:rsidRPr="00BA5815">
              <w:rPr>
                <w:sz w:val="20"/>
                <w:szCs w:val="20"/>
              </w:rPr>
              <w:t>, SzOP</w:t>
            </w:r>
            <w:r>
              <w:rPr>
                <w:rStyle w:val="Odwoanieprzypisudolnego"/>
                <w:sz w:val="20"/>
                <w:szCs w:val="20"/>
              </w:rPr>
              <w:footnoteReference w:id="2"/>
            </w:r>
            <w:r w:rsidRPr="00BA5815">
              <w:rPr>
                <w:sz w:val="20"/>
                <w:szCs w:val="20"/>
              </w:rPr>
              <w:t xml:space="preserve"> oraz regulaminem wyboru</w:t>
            </w:r>
            <w:r w:rsidRPr="002A4827">
              <w:rPr>
                <w:sz w:val="20"/>
                <w:szCs w:val="20"/>
              </w:rPr>
              <w:t xml:space="preserve"> projektów.</w:t>
            </w:r>
          </w:p>
          <w:p w14:paraId="7F6264E2" w14:textId="77777777" w:rsidR="00910C85" w:rsidRDefault="00910C85" w:rsidP="00910C85">
            <w:pPr>
              <w:pStyle w:val="Akapitzlist"/>
              <w:numPr>
                <w:ilvl w:val="0"/>
                <w:numId w:val="1"/>
              </w:numPr>
              <w:ind w:left="318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Nie podlegają wykluczeniu z ubiegania się o dofinansowanie na podstawie:</w:t>
            </w:r>
          </w:p>
          <w:p w14:paraId="7CC53D64" w14:textId="77777777" w:rsidR="00910C85" w:rsidRDefault="00910C85" w:rsidP="00910C85">
            <w:pPr>
              <w:pStyle w:val="Akapitzlist"/>
              <w:numPr>
                <w:ilvl w:val="1"/>
                <w:numId w:val="1"/>
              </w:numPr>
              <w:ind w:left="743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art. 207 ust. 4 ustawy z dnia 27 sierpnia 2009 roku o finansach publicznych,</w:t>
            </w:r>
          </w:p>
          <w:p w14:paraId="35D118F2" w14:textId="77777777" w:rsidR="00910C85" w:rsidRDefault="00910C85" w:rsidP="00910C85">
            <w:pPr>
              <w:pStyle w:val="Akapitzlist"/>
              <w:numPr>
                <w:ilvl w:val="1"/>
                <w:numId w:val="1"/>
              </w:numPr>
              <w:ind w:left="743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art. 12 ust. 1 pkt 1 ustawy z dnia 15 czerwca 2012 roku o skutkach powierzania wykonywania pracy cudzoziemcom przebywającym wbrew przepisom na terytorium Rzeczypospolitej Polskiej,</w:t>
            </w:r>
          </w:p>
          <w:p w14:paraId="31B6B9E2" w14:textId="77777777" w:rsidR="00910C85" w:rsidRPr="002A4827" w:rsidRDefault="00910C85" w:rsidP="00910C85">
            <w:pPr>
              <w:pStyle w:val="Akapitzlist"/>
              <w:numPr>
                <w:ilvl w:val="1"/>
                <w:numId w:val="1"/>
              </w:numPr>
              <w:ind w:left="743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art. 9 ust. 1 pkt 2a ustawy z dnia 28 października 2002 roku o odpowiedzialności podmiotów zbiorowych za czyny zabronione pod groźbą kary.</w:t>
            </w:r>
          </w:p>
          <w:p w14:paraId="4A05CEE5" w14:textId="77777777" w:rsidR="00910C85" w:rsidRDefault="00910C85" w:rsidP="00910C85">
            <w:pPr>
              <w:pStyle w:val="Akapitzlist"/>
              <w:numPr>
                <w:ilvl w:val="0"/>
                <w:numId w:val="1"/>
              </w:numPr>
              <w:ind w:left="318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Nie zostali wykluczeni z możliwości ubiegania się o dofinansowanie na podstawie ustawy z dnia 13 kwietnia 2022 roku o szczególnych rozwiązaniach w zakresie przeciwdziałania wspieraniu agresji na Ukrainę oraz służących ochronie bezpieczeństwa narodowego.</w:t>
            </w:r>
          </w:p>
          <w:p w14:paraId="1E6FE276" w14:textId="5BDEFF15" w:rsidR="00910C85" w:rsidRDefault="00910C85" w:rsidP="00910C85">
            <w:r w:rsidRPr="002A4827">
              <w:rPr>
                <w:sz w:val="20"/>
                <w:szCs w:val="20"/>
              </w:rPr>
              <w:t>Punktów 2-3 nie stosuje się do podmiotów wymienionych w art. 207 ust. 7 ustawy z dnia 27 sierpnia 2009 roku o finansach publicznych.</w:t>
            </w:r>
            <w:r w:rsidRPr="002A4827">
              <w:rPr>
                <w:sz w:val="20"/>
                <w:szCs w:val="20"/>
              </w:rPr>
              <w:br/>
              <w:t xml:space="preserve">Punkt 2 weryfikowany będzie na podstawie oświadczeń wnioskodawcy/partnerów (jeśli dotyczy) załączonych do </w:t>
            </w:r>
            <w:r w:rsidRPr="002A4827">
              <w:rPr>
                <w:sz w:val="20"/>
                <w:szCs w:val="20"/>
              </w:rPr>
              <w:lastRenderedPageBreak/>
              <w:t>wniosku o dofinansowanie projektu. Dodatkowo, przed podpisaniem umowy o dofinansowanie projektu, skierowane zostanie do ministra właściwego ds. finansów publicznych zapytanie o informację, czy wnioskodawcy/partnerzy (jeśli dotyczy) nie widnieją w Rejestrze podmiotów wykluczonych.</w:t>
            </w:r>
            <w:r w:rsidRPr="002A4827">
              <w:rPr>
                <w:sz w:val="20"/>
                <w:szCs w:val="20"/>
              </w:rPr>
              <w:br/>
              <w:t>Punkt 3 weryfikowany będzie na podstawie informacji zawartych w dokumentacji aplikacyjnej projektu oraz ogólnodostępnych rejestrach, w szczególności umieszczenia na „Liście osób i podmiotów objętych sankcjami” zamieszczonej na stronie Biuletynu Informacji Publicznej ministerstwa właściwego ds. spraw wewnętrznych.</w:t>
            </w:r>
          </w:p>
        </w:tc>
        <w:tc>
          <w:tcPr>
            <w:tcW w:w="1389" w:type="dxa"/>
            <w:shd w:val="clear" w:color="auto" w:fill="E7E6E6" w:themeFill="background2"/>
          </w:tcPr>
          <w:p w14:paraId="454F8C14" w14:textId="0D691E91" w:rsidR="00910C85" w:rsidRDefault="00910C85" w:rsidP="00910C85">
            <w:pPr>
              <w:jc w:val="center"/>
            </w:pPr>
            <w:r>
              <w:lastRenderedPageBreak/>
              <w:t>Nie</w:t>
            </w:r>
          </w:p>
        </w:tc>
        <w:tc>
          <w:tcPr>
            <w:tcW w:w="893" w:type="dxa"/>
          </w:tcPr>
          <w:p w14:paraId="17BDB27C" w14:textId="6DA0FA52" w:rsidR="00910C85" w:rsidRDefault="00E42004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954278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63750301" w14:textId="1CD0F182" w:rsidR="00910C85" w:rsidRDefault="00E42004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234517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1B0133E7" w14:textId="77777777" w:rsidR="00910C85" w:rsidRDefault="00910C85" w:rsidP="00910C85"/>
        </w:tc>
        <w:tc>
          <w:tcPr>
            <w:tcW w:w="1836" w:type="dxa"/>
          </w:tcPr>
          <w:p w14:paraId="1830E609" w14:textId="77777777" w:rsidR="00910C85" w:rsidRDefault="00910C85" w:rsidP="00910C85"/>
        </w:tc>
      </w:tr>
      <w:tr w:rsidR="00FB5D3C" w14:paraId="338D3262" w14:textId="77777777" w:rsidTr="00FB5D3C">
        <w:tc>
          <w:tcPr>
            <w:tcW w:w="783" w:type="dxa"/>
          </w:tcPr>
          <w:p w14:paraId="365B4D47" w14:textId="0B98B81A" w:rsidR="00FB5D3C" w:rsidRDefault="00FB5D3C" w:rsidP="00FB5D3C">
            <w:r>
              <w:t>4</w:t>
            </w:r>
          </w:p>
        </w:tc>
        <w:tc>
          <w:tcPr>
            <w:tcW w:w="2411" w:type="dxa"/>
            <w:shd w:val="clear" w:color="auto" w:fill="E7E6E6" w:themeFill="background2"/>
          </w:tcPr>
          <w:p w14:paraId="67B06279" w14:textId="6A7FED7C" w:rsidR="00FB5D3C" w:rsidRPr="009B434F" w:rsidRDefault="00FB5D3C" w:rsidP="00FB5D3C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Wnioskodawca/partner nie jest przedsiębiorstwem w trudnej sytuacji w rozumieniu unijnych przepisów dotyczących pomocy państwa</w:t>
            </w:r>
          </w:p>
        </w:tc>
        <w:tc>
          <w:tcPr>
            <w:tcW w:w="4767" w:type="dxa"/>
          </w:tcPr>
          <w:p w14:paraId="74BEB94F" w14:textId="4AF60986" w:rsidR="00FB5D3C" w:rsidRDefault="00FB5D3C" w:rsidP="00FB5D3C">
            <w:r w:rsidRPr="001352C1">
              <w:rPr>
                <w:sz w:val="20"/>
                <w:szCs w:val="20"/>
              </w:rPr>
              <w:t>W ramach kryterium weryfikacji podlegać będzie, czy wnioskodawca/partner (jeśli dotyczy) nie jest przedsiębiorstwem w trudnej sytuacji w rozumieniu Rozporządzenia Komisji (UE) 651/2014 albo w rozumieniu komunikatu Komisji - Wytyczne dotyczące pomocy państwa na ratowanie i restrukturyzację przedsiębiorstw niefinansowych znajdujących się w trudnej sytuacji w zależności od tego, która jest właściwa (zgodnie z przepisami o pomocy publicznej). W przypadku projektów, których dofinansowanie nie stanowi pomocy publicznej dla ustalenia, czy wnioskodawca nie jest przedsiębiorstwem w trudnej sytuacji stosuje się również Rozporządzenie Komisji (UE) 651/2014. Kryterium nie ma zastosowania w sytuacji gdy dofinansowanie stanowi pomoc de minimis lub wsparcie podlegające tymczasowym zasadom pomocy państwa ustanowionym w celu odpowiedzi na wystąpienie wyjątkowych okoliczności chyba, że co innego wynika z przepisów o pomocy publicznej. Sprawdzane będzie także, czy wnioskodawca/partner (jeśli dotyczy) przedłożył oświadczenie o tym, że nie jest przedsiębiorstwem w trudnej sytuacji.</w:t>
            </w:r>
          </w:p>
        </w:tc>
        <w:tc>
          <w:tcPr>
            <w:tcW w:w="1389" w:type="dxa"/>
            <w:shd w:val="clear" w:color="auto" w:fill="E7E6E6" w:themeFill="background2"/>
          </w:tcPr>
          <w:p w14:paraId="53D8077B" w14:textId="1251ACBF" w:rsidR="00FB5D3C" w:rsidRDefault="00FB5D3C" w:rsidP="00FB5D3C">
            <w:pPr>
              <w:jc w:val="center"/>
            </w:pPr>
            <w:r>
              <w:t>Nie</w:t>
            </w:r>
          </w:p>
        </w:tc>
        <w:tc>
          <w:tcPr>
            <w:tcW w:w="893" w:type="dxa"/>
          </w:tcPr>
          <w:p w14:paraId="21A3D639" w14:textId="2199E5CA" w:rsidR="00FB5D3C" w:rsidRDefault="00E42004" w:rsidP="00FB5D3C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282066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5D3C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255E08B3" w14:textId="357CCEB9" w:rsidR="00FB5D3C" w:rsidRDefault="00E42004" w:rsidP="00FB5D3C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561093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5D3C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</w:tcPr>
          <w:p w14:paraId="23807327" w14:textId="4FA5DFC8" w:rsidR="00FB5D3C" w:rsidRDefault="00E42004" w:rsidP="00FB5D3C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206634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5D3C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836" w:type="dxa"/>
          </w:tcPr>
          <w:p w14:paraId="11CE5485" w14:textId="77777777" w:rsidR="00FB5D3C" w:rsidRDefault="00FB5D3C" w:rsidP="00FB5D3C"/>
        </w:tc>
      </w:tr>
      <w:tr w:rsidR="00A67A42" w14:paraId="38AE0B33" w14:textId="77777777" w:rsidTr="00FB5D3C">
        <w:tc>
          <w:tcPr>
            <w:tcW w:w="783" w:type="dxa"/>
          </w:tcPr>
          <w:p w14:paraId="4AD298B1" w14:textId="7CDB7E54" w:rsidR="00910C85" w:rsidRDefault="00910C85" w:rsidP="00910C85">
            <w:r>
              <w:t>5</w:t>
            </w:r>
          </w:p>
        </w:tc>
        <w:tc>
          <w:tcPr>
            <w:tcW w:w="2411" w:type="dxa"/>
            <w:shd w:val="clear" w:color="auto" w:fill="E7E6E6" w:themeFill="background2"/>
          </w:tcPr>
          <w:p w14:paraId="0C3895E5" w14:textId="36757A29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 xml:space="preserve">Projekt nie dotyczy działalności gospodarczej/inwestycji </w:t>
            </w:r>
            <w:r w:rsidRPr="00624A65">
              <w:rPr>
                <w:b/>
                <w:bCs/>
              </w:rPr>
              <w:lastRenderedPageBreak/>
              <w:t>wykluczonych ze wsparcia</w:t>
            </w:r>
          </w:p>
        </w:tc>
        <w:tc>
          <w:tcPr>
            <w:tcW w:w="4767" w:type="dxa"/>
          </w:tcPr>
          <w:p w14:paraId="71DB32A1" w14:textId="2A0E5C39" w:rsidR="00910C85" w:rsidRDefault="00A67A42" w:rsidP="00910C85">
            <w:r w:rsidRPr="001352C1">
              <w:rPr>
                <w:sz w:val="20"/>
                <w:szCs w:val="20"/>
              </w:rPr>
              <w:lastRenderedPageBreak/>
              <w:t xml:space="preserve">W ramach kryterium ocenie podlegać będzie, czy projekt nie dotyczy działalności gospodarczej/inwestycji podlegających wykluczeniu zgodnie z Rozporządzeniem Parlamentu Europejskiego i Rady (UE) nr 2021/1058, </w:t>
            </w:r>
            <w:r w:rsidRPr="001352C1">
              <w:rPr>
                <w:sz w:val="20"/>
                <w:szCs w:val="20"/>
              </w:rPr>
              <w:lastRenderedPageBreak/>
              <w:t>Rozporządzeniem Komisji (UE) nr 651/2014, Rozporządzeniem Komisji (UE) nr 1407/2013.</w:t>
            </w:r>
          </w:p>
        </w:tc>
        <w:tc>
          <w:tcPr>
            <w:tcW w:w="1389" w:type="dxa"/>
            <w:shd w:val="clear" w:color="auto" w:fill="E7E6E6" w:themeFill="background2"/>
          </w:tcPr>
          <w:p w14:paraId="01322C6C" w14:textId="64077D96" w:rsidR="00910C85" w:rsidRDefault="00910C85" w:rsidP="00910C85">
            <w:pPr>
              <w:jc w:val="center"/>
            </w:pPr>
            <w:r>
              <w:lastRenderedPageBreak/>
              <w:t>Nie</w:t>
            </w:r>
          </w:p>
        </w:tc>
        <w:tc>
          <w:tcPr>
            <w:tcW w:w="893" w:type="dxa"/>
          </w:tcPr>
          <w:p w14:paraId="7CDEEE4B" w14:textId="171F02C6" w:rsidR="00910C85" w:rsidRDefault="00E42004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991517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0F68A2E5" w14:textId="543E9CB1" w:rsidR="00910C85" w:rsidRDefault="00E42004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2020191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3C3DDC92" w14:textId="67C569D9" w:rsidR="00910C85" w:rsidRDefault="00910C85" w:rsidP="00910C85"/>
        </w:tc>
        <w:tc>
          <w:tcPr>
            <w:tcW w:w="1836" w:type="dxa"/>
          </w:tcPr>
          <w:p w14:paraId="2C439B6A" w14:textId="77777777" w:rsidR="00910C85" w:rsidRDefault="00910C85" w:rsidP="00910C85"/>
        </w:tc>
      </w:tr>
      <w:tr w:rsidR="00A67A42" w14:paraId="3AB7DDED" w14:textId="77777777" w:rsidTr="00FB5D3C">
        <w:tc>
          <w:tcPr>
            <w:tcW w:w="783" w:type="dxa"/>
          </w:tcPr>
          <w:p w14:paraId="07F06744" w14:textId="0B8A6843" w:rsidR="00910C85" w:rsidRDefault="00910C85" w:rsidP="00910C85">
            <w:r>
              <w:t>6</w:t>
            </w:r>
          </w:p>
        </w:tc>
        <w:tc>
          <w:tcPr>
            <w:tcW w:w="2411" w:type="dxa"/>
            <w:shd w:val="clear" w:color="auto" w:fill="E7E6E6" w:themeFill="background2"/>
          </w:tcPr>
          <w:p w14:paraId="2CB656F9" w14:textId="7CFCCCB8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Właściwe miejsce realizacji projektu</w:t>
            </w:r>
          </w:p>
        </w:tc>
        <w:tc>
          <w:tcPr>
            <w:tcW w:w="4767" w:type="dxa"/>
          </w:tcPr>
          <w:p w14:paraId="268C2E6D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ramach kryterium ocenie podlegać będzie, czy:</w:t>
            </w:r>
          </w:p>
          <w:p w14:paraId="6ADDDFE4" w14:textId="77777777" w:rsidR="00A67A42" w:rsidRDefault="00A67A42" w:rsidP="00A67A42">
            <w:pPr>
              <w:pStyle w:val="Akapitzlist"/>
              <w:numPr>
                <w:ilvl w:val="0"/>
                <w:numId w:val="2"/>
              </w:numPr>
              <w:ind w:left="461"/>
              <w:rPr>
                <w:sz w:val="20"/>
                <w:szCs w:val="20"/>
              </w:rPr>
            </w:pPr>
            <w:r w:rsidRPr="00796912">
              <w:rPr>
                <w:sz w:val="20"/>
                <w:szCs w:val="20"/>
              </w:rPr>
              <w:t>projekt jest realizowany na obszarze województwa świętokrzyskiego</w:t>
            </w:r>
            <w:r>
              <w:rPr>
                <w:sz w:val="20"/>
                <w:szCs w:val="20"/>
              </w:rPr>
              <w:t>;</w:t>
            </w:r>
          </w:p>
          <w:p w14:paraId="5CE314EE" w14:textId="77777777" w:rsidR="00A67A42" w:rsidRDefault="00A67A42" w:rsidP="00A67A42">
            <w:pPr>
              <w:pStyle w:val="Akapitzlist"/>
              <w:numPr>
                <w:ilvl w:val="0"/>
                <w:numId w:val="2"/>
              </w:numPr>
              <w:ind w:left="461"/>
              <w:rPr>
                <w:sz w:val="20"/>
                <w:szCs w:val="20"/>
              </w:rPr>
            </w:pPr>
            <w:r w:rsidRPr="00796912">
              <w:rPr>
                <w:sz w:val="20"/>
                <w:szCs w:val="20"/>
              </w:rPr>
              <w:t>projekt jest realizowany na obszarze zdefiniowanym w regulaminie wyboru projektów – jeśli dotyczy;</w:t>
            </w:r>
          </w:p>
          <w:p w14:paraId="45E51DE2" w14:textId="77777777" w:rsidR="00E42004" w:rsidRDefault="00A67A42" w:rsidP="00A67A42">
            <w:pPr>
              <w:pStyle w:val="Akapitzlist"/>
              <w:numPr>
                <w:ilvl w:val="0"/>
                <w:numId w:val="2"/>
              </w:numPr>
              <w:ind w:left="461"/>
              <w:rPr>
                <w:sz w:val="20"/>
                <w:szCs w:val="20"/>
              </w:rPr>
            </w:pPr>
            <w:r w:rsidRPr="00796912">
              <w:rPr>
                <w:sz w:val="20"/>
                <w:szCs w:val="20"/>
              </w:rPr>
              <w:t>wnioskodawca zapewnia, iż w okresie realizacji i trwałości projektu nie przeniesie działalności produkcyjnej poza obszar województwa świętokrzyskiego (weryfikacja na bazie oświadczenia – jeśli dotyczy);</w:t>
            </w:r>
          </w:p>
          <w:p w14:paraId="6A335BEE" w14:textId="2FAAC8C6" w:rsidR="00910C85" w:rsidRPr="00E42004" w:rsidRDefault="00A67A42" w:rsidP="00A67A42">
            <w:pPr>
              <w:pStyle w:val="Akapitzlist"/>
              <w:numPr>
                <w:ilvl w:val="0"/>
                <w:numId w:val="2"/>
              </w:numPr>
              <w:ind w:left="461"/>
              <w:rPr>
                <w:sz w:val="20"/>
                <w:szCs w:val="20"/>
              </w:rPr>
            </w:pPr>
            <w:r w:rsidRPr="00E42004">
              <w:rPr>
                <w:sz w:val="20"/>
                <w:szCs w:val="20"/>
              </w:rPr>
              <w:t>projekt nie obejmuje działań, które stanowiły część operacji podlegającej przeniesieniu produkcji zgodnie z art. 66 Rozporządzenia PE i Rady (UE) 2021/1060 z dnia 24 czerwca 2022 roku (weryfikacja na bazie oświadczenia – jeśli dotyczy).</w:t>
            </w:r>
          </w:p>
        </w:tc>
        <w:tc>
          <w:tcPr>
            <w:tcW w:w="1389" w:type="dxa"/>
            <w:shd w:val="clear" w:color="auto" w:fill="E7E6E6" w:themeFill="background2"/>
          </w:tcPr>
          <w:p w14:paraId="4F5AB29F" w14:textId="74A09374" w:rsidR="00910C85" w:rsidRDefault="00910C85" w:rsidP="00910C85">
            <w:pPr>
              <w:jc w:val="center"/>
            </w:pPr>
            <w:r>
              <w:t>Nie</w:t>
            </w:r>
          </w:p>
        </w:tc>
        <w:tc>
          <w:tcPr>
            <w:tcW w:w="893" w:type="dxa"/>
          </w:tcPr>
          <w:p w14:paraId="65834C96" w14:textId="4E33DF08" w:rsidR="00910C85" w:rsidRDefault="00E42004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495137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791DF3A0" w14:textId="182B16CE" w:rsidR="00910C85" w:rsidRDefault="00E42004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15135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0D1838DD" w14:textId="30E703EC" w:rsidR="00910C85" w:rsidRDefault="00910C85" w:rsidP="00910C85"/>
        </w:tc>
        <w:tc>
          <w:tcPr>
            <w:tcW w:w="1836" w:type="dxa"/>
          </w:tcPr>
          <w:p w14:paraId="754A33F3" w14:textId="77777777" w:rsidR="00910C85" w:rsidRDefault="00910C85" w:rsidP="00910C85"/>
        </w:tc>
      </w:tr>
      <w:tr w:rsidR="00A67A42" w14:paraId="127B9940" w14:textId="77777777" w:rsidTr="00FB5D3C">
        <w:tc>
          <w:tcPr>
            <w:tcW w:w="783" w:type="dxa"/>
          </w:tcPr>
          <w:p w14:paraId="3AC98F43" w14:textId="57CE7CAC" w:rsidR="00910C85" w:rsidRDefault="00910C85" w:rsidP="00910C85">
            <w:r>
              <w:t>7</w:t>
            </w:r>
          </w:p>
        </w:tc>
        <w:tc>
          <w:tcPr>
            <w:tcW w:w="2411" w:type="dxa"/>
            <w:shd w:val="clear" w:color="auto" w:fill="E7E6E6" w:themeFill="background2"/>
          </w:tcPr>
          <w:p w14:paraId="6189BFB9" w14:textId="02B30F95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Projekt nie jest zakończony lub w pełni zrealizowany w rozumieniu Rozporządzenia ogólnego</w:t>
            </w:r>
            <w:r>
              <w:rPr>
                <w:rStyle w:val="Odwoanieprzypisudolnego"/>
                <w:b/>
                <w:bCs/>
              </w:rPr>
              <w:footnoteReference w:id="3"/>
            </w:r>
          </w:p>
        </w:tc>
        <w:tc>
          <w:tcPr>
            <w:tcW w:w="4767" w:type="dxa"/>
          </w:tcPr>
          <w:p w14:paraId="7C8D19DC" w14:textId="27926679" w:rsidR="00910C85" w:rsidRDefault="00A67A42" w:rsidP="00910C85">
            <w:r w:rsidRPr="001352C1">
              <w:rPr>
                <w:sz w:val="20"/>
                <w:szCs w:val="20"/>
              </w:rPr>
              <w:t>Zgodnie z art. 63 ust. 6 Rozporządzenia ogólnego, operacje nie mogą zostać wybrane do wsparcia, jeśli zostały fizycznie ukończone lub w pełni wdrożone przed przedłożeniem wniosku o dofinansowanie, niezależnie od tego, czy dokonano wszystkich powiązanych płatności.</w:t>
            </w:r>
            <w:r w:rsidRPr="001352C1">
              <w:rPr>
                <w:sz w:val="20"/>
                <w:szCs w:val="20"/>
              </w:rPr>
              <w:br/>
              <w:t>Warunkiem spełnienia kryterium jest wykazanie, że projekt nie został fizycznie ukończony (w przypadku robót budowlanych) lub w pełni zrealizowany (w przypadku dostaw i usług) przez przedłożeniem wniosku o dofinansowanie, niezależnie od tego, czy wszystkie dotyczące tego projektu płatności zostały przez wnioskodawcę dokonane. Przez projekt ukończony/ zrealizowany należy rozumieć projekt, dla którego przed dniem złożenia wniosku o dofinansowanie nastąpił odbiór końcowy ostatnich robót (protokół odbioru końcowego), dostaw lub usług. Kryterium musi być spełnione na moment składania wniosku.</w:t>
            </w:r>
          </w:p>
        </w:tc>
        <w:tc>
          <w:tcPr>
            <w:tcW w:w="1389" w:type="dxa"/>
            <w:shd w:val="clear" w:color="auto" w:fill="E7E6E6" w:themeFill="background2"/>
          </w:tcPr>
          <w:p w14:paraId="4C25FE37" w14:textId="73D238D4" w:rsidR="00910C85" w:rsidRDefault="00910C85" w:rsidP="00910C85">
            <w:pPr>
              <w:jc w:val="center"/>
            </w:pPr>
            <w:r>
              <w:t>Nie</w:t>
            </w:r>
          </w:p>
        </w:tc>
        <w:tc>
          <w:tcPr>
            <w:tcW w:w="893" w:type="dxa"/>
          </w:tcPr>
          <w:p w14:paraId="68965008" w14:textId="6EE5C2A7" w:rsidR="00910C85" w:rsidRDefault="00E42004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563864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69892AC1" w14:textId="25DBD107" w:rsidR="00910C85" w:rsidRDefault="00E42004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463462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4E3A24E0" w14:textId="77777777" w:rsidR="00910C85" w:rsidRDefault="00910C85" w:rsidP="00910C85"/>
        </w:tc>
        <w:tc>
          <w:tcPr>
            <w:tcW w:w="1836" w:type="dxa"/>
          </w:tcPr>
          <w:p w14:paraId="27A57B65" w14:textId="77777777" w:rsidR="00910C85" w:rsidRDefault="00910C85" w:rsidP="00910C85"/>
        </w:tc>
      </w:tr>
      <w:tr w:rsidR="00A67A42" w14:paraId="3B48EC96" w14:textId="77777777" w:rsidTr="00FB5D3C">
        <w:tc>
          <w:tcPr>
            <w:tcW w:w="783" w:type="dxa"/>
          </w:tcPr>
          <w:p w14:paraId="3C6B1178" w14:textId="77A9083C" w:rsidR="00910C85" w:rsidRDefault="00910C85" w:rsidP="00910C85">
            <w:r>
              <w:lastRenderedPageBreak/>
              <w:t>8</w:t>
            </w:r>
          </w:p>
        </w:tc>
        <w:tc>
          <w:tcPr>
            <w:tcW w:w="2411" w:type="dxa"/>
            <w:shd w:val="clear" w:color="auto" w:fill="E7E6E6" w:themeFill="background2"/>
          </w:tcPr>
          <w:p w14:paraId="7289F997" w14:textId="4FC10B29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Właściwa wartość kosztów kwalifikowalnych oraz wartość i procent wnioskowanego dofinansowania</w:t>
            </w:r>
          </w:p>
        </w:tc>
        <w:tc>
          <w:tcPr>
            <w:tcW w:w="4767" w:type="dxa"/>
          </w:tcPr>
          <w:p w14:paraId="3238FD42" w14:textId="4843E8E3" w:rsidR="00910C85" w:rsidRDefault="00A67A42" w:rsidP="00910C85">
            <w:r w:rsidRPr="001352C1">
              <w:rPr>
                <w:sz w:val="20"/>
                <w:szCs w:val="20"/>
              </w:rPr>
              <w:t>W ramach kryterium ocenie podlegać będzie, czy wartość kosztów kwalifikowalnych projektu oraz wartość i intensywność dofinansowania (procent dofinansowania) projektu wskazane we wniosku o dofinansowanie spełniają określone w FEŚ 2021 – 2027, SzOP oraz regulaminie wyboru projektów wymagania co do wartości minimalnej i/lub maksymalnej (jeśli takie zostały wskazane). W przypadku projektów przewidujących wystąpienie pomocy publicznej/pomocy de minimis, weryfikowana będzie poprawność ustalenia wartości tej pomocy, w tym jej intensywności, w kontekście właściwych przepisów dotyczących jej udzielania. W przypadku ponownej oceny lub weryfikacji w zakresie propozycji wprowadzenia zmian w projekcie w trybie art. 62 ustawy wdrożeniowej</w:t>
            </w:r>
            <w:r>
              <w:rPr>
                <w:rStyle w:val="Odwoanieprzypisudolnego"/>
                <w:sz w:val="20"/>
                <w:szCs w:val="20"/>
              </w:rPr>
              <w:footnoteReference w:id="4"/>
            </w:r>
            <w:r w:rsidRPr="001352C1">
              <w:rPr>
                <w:sz w:val="20"/>
                <w:szCs w:val="20"/>
              </w:rPr>
              <w:t xml:space="preserve"> prowadzonych po wyborze projektu do dofinansowania, jeśli któryś z limitów wynika z zapisów SzOP, to w przypadku jego zmiany w późniejszym terminie (np. w wyniku uzyskania indywidualnego odstępstwa od linii demarkacyjnej), dopuszczalne jest zastosowanie zapisów korzystniejszych dla wnioskodawcy.</w:t>
            </w:r>
          </w:p>
        </w:tc>
        <w:tc>
          <w:tcPr>
            <w:tcW w:w="1389" w:type="dxa"/>
            <w:shd w:val="clear" w:color="auto" w:fill="E7E6E6" w:themeFill="background2"/>
          </w:tcPr>
          <w:p w14:paraId="4F5899ED" w14:textId="3CFAF926" w:rsidR="00910C85" w:rsidRDefault="00910C85" w:rsidP="00910C85">
            <w:pPr>
              <w:jc w:val="center"/>
            </w:pPr>
            <w:r>
              <w:t>Tak</w:t>
            </w:r>
          </w:p>
        </w:tc>
        <w:tc>
          <w:tcPr>
            <w:tcW w:w="893" w:type="dxa"/>
          </w:tcPr>
          <w:p w14:paraId="151607D8" w14:textId="0CF7C2F8" w:rsidR="00910C85" w:rsidRDefault="00E42004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727295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0937AEC8" w14:textId="3BB237FC" w:rsidR="00910C85" w:rsidRDefault="00E42004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749187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3838E2CF" w14:textId="77777777" w:rsidR="00910C85" w:rsidRDefault="00910C85" w:rsidP="00910C85"/>
        </w:tc>
        <w:tc>
          <w:tcPr>
            <w:tcW w:w="1836" w:type="dxa"/>
          </w:tcPr>
          <w:p w14:paraId="7961E2DB" w14:textId="6D577491" w:rsidR="00910C85" w:rsidRDefault="00910C85" w:rsidP="00910C85"/>
        </w:tc>
      </w:tr>
      <w:tr w:rsidR="00A67A42" w14:paraId="75E34A48" w14:textId="77777777" w:rsidTr="00FB5D3C">
        <w:tc>
          <w:tcPr>
            <w:tcW w:w="783" w:type="dxa"/>
          </w:tcPr>
          <w:p w14:paraId="397FFABE" w14:textId="2BA59595" w:rsidR="00910C85" w:rsidRDefault="00910C85" w:rsidP="00910C85">
            <w:r>
              <w:t>9</w:t>
            </w:r>
          </w:p>
        </w:tc>
        <w:tc>
          <w:tcPr>
            <w:tcW w:w="2411" w:type="dxa"/>
            <w:shd w:val="clear" w:color="auto" w:fill="E7E6E6" w:themeFill="background2"/>
          </w:tcPr>
          <w:p w14:paraId="7DC30BFC" w14:textId="587669BB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z typami projektów określonymi w FEŚ 2021 – 2027, SzOP oraz regulaminie wyboru projektów</w:t>
            </w:r>
          </w:p>
        </w:tc>
        <w:tc>
          <w:tcPr>
            <w:tcW w:w="4767" w:type="dxa"/>
          </w:tcPr>
          <w:p w14:paraId="3EAFAEE5" w14:textId="20EFD172" w:rsidR="00910C85" w:rsidRDefault="00A67A42" w:rsidP="00910C85">
            <w:r w:rsidRPr="001352C1">
              <w:rPr>
                <w:sz w:val="20"/>
                <w:szCs w:val="20"/>
              </w:rPr>
              <w:t>W ramach kryterium ocenie podlegać będzie, czy zakres działania/inwestycji objęty projektem jest zgodny z typami projektów określonymi w FEŚ 2021 – 2027, SzOP dla Działania którego dotyczy nabór oraz w regulaminie wyboru projektów.</w:t>
            </w:r>
          </w:p>
        </w:tc>
        <w:tc>
          <w:tcPr>
            <w:tcW w:w="1389" w:type="dxa"/>
            <w:shd w:val="clear" w:color="auto" w:fill="E7E6E6" w:themeFill="background2"/>
          </w:tcPr>
          <w:p w14:paraId="74D553D7" w14:textId="2ABCC6EA" w:rsidR="00910C85" w:rsidRDefault="00910C85" w:rsidP="00910C85">
            <w:pPr>
              <w:jc w:val="center"/>
            </w:pPr>
            <w:r>
              <w:t>Nie</w:t>
            </w:r>
          </w:p>
        </w:tc>
        <w:tc>
          <w:tcPr>
            <w:tcW w:w="893" w:type="dxa"/>
          </w:tcPr>
          <w:p w14:paraId="36FE5857" w14:textId="33672787" w:rsidR="00910C85" w:rsidRDefault="00E42004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23324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568FD78C" w14:textId="79FEA383" w:rsidR="00910C85" w:rsidRDefault="00E42004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511898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674CFCCF" w14:textId="77777777" w:rsidR="00910C85" w:rsidRDefault="00910C85" w:rsidP="00910C85"/>
        </w:tc>
        <w:tc>
          <w:tcPr>
            <w:tcW w:w="1836" w:type="dxa"/>
          </w:tcPr>
          <w:p w14:paraId="0F8B8112" w14:textId="77777777" w:rsidR="00910C85" w:rsidRDefault="00910C85" w:rsidP="00910C85"/>
        </w:tc>
      </w:tr>
      <w:tr w:rsidR="00A67A42" w14:paraId="07F44EF7" w14:textId="77777777" w:rsidTr="00FB5D3C">
        <w:tc>
          <w:tcPr>
            <w:tcW w:w="783" w:type="dxa"/>
          </w:tcPr>
          <w:p w14:paraId="7F384187" w14:textId="2BC3DB48" w:rsidR="00910C85" w:rsidRDefault="00910C85" w:rsidP="00910C85">
            <w:r>
              <w:t>10</w:t>
            </w:r>
          </w:p>
        </w:tc>
        <w:tc>
          <w:tcPr>
            <w:tcW w:w="2411" w:type="dxa"/>
            <w:shd w:val="clear" w:color="auto" w:fill="E7E6E6" w:themeFill="background2"/>
          </w:tcPr>
          <w:p w14:paraId="2C36DC11" w14:textId="5921D58E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z zasadą równości kobiet i mężczyzn</w:t>
            </w:r>
          </w:p>
        </w:tc>
        <w:tc>
          <w:tcPr>
            <w:tcW w:w="4767" w:type="dxa"/>
          </w:tcPr>
          <w:p w14:paraId="4FA5541D" w14:textId="2B31125D" w:rsidR="00910C85" w:rsidRDefault="00A67A42" w:rsidP="00910C85">
            <w:r w:rsidRPr="001352C1">
              <w:rPr>
                <w:sz w:val="20"/>
                <w:szCs w:val="20"/>
              </w:rPr>
              <w:t>Wnioskodawca zobowiązany jest do przedstawienia w dokumentacji aplikacyjnej uzasadnienia, w jaki sposób projekt będzie zgodny z zasadą równości kobiet i mężczyzn. Zgodność projektu zostanie uznana, jeśli projekt ma pozytywny bądź neutralny wpływ na zasadę równości kobiet i mężczyzn (Zgodnie z „Wytycznymi dotyczącymi realizacji zasad równościowych w funduszach unijnych na lata 2021-2027”</w:t>
            </w:r>
            <w:r>
              <w:rPr>
                <w:rStyle w:val="Odwoanieprzypisudolnego"/>
                <w:sz w:val="20"/>
                <w:szCs w:val="20"/>
              </w:rPr>
              <w:footnoteReference w:id="5"/>
            </w:r>
            <w:r w:rsidRPr="001352C1">
              <w:rPr>
                <w:sz w:val="20"/>
                <w:szCs w:val="20"/>
              </w:rPr>
              <w:t xml:space="preserve">). W pierwszej kolejności wnioskodawca powinien rozważyć, czy </w:t>
            </w:r>
            <w:r w:rsidRPr="001352C1">
              <w:rPr>
                <w:sz w:val="20"/>
                <w:szCs w:val="20"/>
              </w:rPr>
              <w:lastRenderedPageBreak/>
              <w:t>poprzez projekt można wyrównywać szanse osób, które w danym obszarze znajdują się w gorszym położeniu, a następnie zaplanować działania przyczyniające się do wyrównania szans tych osób.</w:t>
            </w:r>
            <w:r w:rsidRPr="001352C1">
              <w:rPr>
                <w:sz w:val="20"/>
                <w:szCs w:val="20"/>
              </w:rPr>
              <w:br/>
              <w:t>Jeżeli wnioskodawca uzna, że w ramach projektu nie da się zrealizować żadnych działań w zakresie tej zasady, projekt może mieć neutralny wpływ na zasadę równości kobiet i mężczyzn. Wnioskodawca zobowiązany jest jednak w takiej sytuacji przedstawić konkretne uzasadnienie, dlaczego jest to niemożliwe w danym projekcie. Ocena dokonywana jest na podstawie uzasadnienia wnioskodawcy</w:t>
            </w:r>
          </w:p>
        </w:tc>
        <w:tc>
          <w:tcPr>
            <w:tcW w:w="1389" w:type="dxa"/>
            <w:shd w:val="clear" w:color="auto" w:fill="E7E6E6" w:themeFill="background2"/>
          </w:tcPr>
          <w:p w14:paraId="1498B182" w14:textId="2257F9DF" w:rsidR="00910C85" w:rsidRDefault="00910C85" w:rsidP="00910C85">
            <w:pPr>
              <w:jc w:val="center"/>
            </w:pPr>
            <w:r>
              <w:lastRenderedPageBreak/>
              <w:t>Tak</w:t>
            </w:r>
          </w:p>
        </w:tc>
        <w:tc>
          <w:tcPr>
            <w:tcW w:w="893" w:type="dxa"/>
          </w:tcPr>
          <w:p w14:paraId="40DE7AF4" w14:textId="79784F5A" w:rsidR="00910C85" w:rsidRDefault="00E42004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60923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321FBB5B" w14:textId="036FCE35" w:rsidR="00910C85" w:rsidRDefault="00E42004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555082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06636E4D" w14:textId="77777777" w:rsidR="00910C85" w:rsidRDefault="00910C85" w:rsidP="00910C85"/>
        </w:tc>
        <w:tc>
          <w:tcPr>
            <w:tcW w:w="1836" w:type="dxa"/>
          </w:tcPr>
          <w:p w14:paraId="2F8B2417" w14:textId="77777777" w:rsidR="00910C85" w:rsidRDefault="00910C85" w:rsidP="00910C85"/>
        </w:tc>
      </w:tr>
      <w:tr w:rsidR="00A67A42" w14:paraId="6B0DD46E" w14:textId="77777777" w:rsidTr="00FB5D3C">
        <w:tc>
          <w:tcPr>
            <w:tcW w:w="783" w:type="dxa"/>
          </w:tcPr>
          <w:p w14:paraId="62A0C19B" w14:textId="40354F2F" w:rsidR="00910C85" w:rsidRDefault="00910C85" w:rsidP="00910C85">
            <w:r>
              <w:t>11</w:t>
            </w:r>
          </w:p>
        </w:tc>
        <w:tc>
          <w:tcPr>
            <w:tcW w:w="2411" w:type="dxa"/>
            <w:shd w:val="clear" w:color="auto" w:fill="E7E6E6" w:themeFill="background2"/>
          </w:tcPr>
          <w:p w14:paraId="4C303199" w14:textId="6235E283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z zasadą równości szans i niedyskryminacji, w tym dostępności dla osób z niepełnosprawnościami</w:t>
            </w:r>
          </w:p>
        </w:tc>
        <w:tc>
          <w:tcPr>
            <w:tcW w:w="4767" w:type="dxa"/>
          </w:tcPr>
          <w:p w14:paraId="76E6BFAE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Wnioskodawca zobowiązany jest do przedstawienia w dokumentacji aplikacyjnej uzasadnienia, w jaki sposób realizacja projektu ma pozytywny wpływ na zasadę równości szans i niedyskryminacji, w tym dostępności dla osób z niepełnosprawnościami poprzez zapewnienie dostępności produktów lub usług (Zgodnie z „Wytycznymi dotyczącymi realizacji zasad równościowych w funduszach unijnych na lata 2021-2027”</w:t>
            </w:r>
            <w:r>
              <w:rPr>
                <w:rStyle w:val="Odwoanieprzypisudolnego"/>
                <w:sz w:val="20"/>
                <w:szCs w:val="20"/>
              </w:rPr>
              <w:footnoteReference w:id="6"/>
            </w:r>
            <w:r w:rsidRPr="001352C1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  <w:p w14:paraId="0D5472BF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 xml:space="preserve">Przez pozytywny wpływ należy rozumieć zapewnienie dostępności infrastruktury, środków transportu, towarów, usług, technologii i systemów informacyjno -komunikacyjnych oraz wszelkich produktów projektów (w tym także usług) dla wszystkich ich użytkowników/użytkowniczek. Dostępność pozwala osobom, które mogą być wykluczone (ze względu na różne przesłanki, np. wiek, tymczasowa niepełnosprawność, opieka nad dziećmi itd.), </w:t>
            </w:r>
            <w:r>
              <w:rPr>
                <w:sz w:val="20"/>
                <w:szCs w:val="20"/>
              </w:rPr>
              <w:br/>
            </w:r>
            <w:r w:rsidRPr="001352C1">
              <w:rPr>
                <w:sz w:val="20"/>
                <w:szCs w:val="20"/>
              </w:rPr>
              <w:t>w szczególności osobom z niepełnosprawnościami i starszym na korzystanie z nich na zasadzie równości z innymi osobami.</w:t>
            </w:r>
          </w:p>
          <w:p w14:paraId="6FEB8FB3" w14:textId="7BC2B8AA" w:rsidR="00910C85" w:rsidRDefault="00A67A42" w:rsidP="00A67A42">
            <w:r w:rsidRPr="001352C1">
              <w:rPr>
                <w:sz w:val="20"/>
                <w:szCs w:val="20"/>
              </w:rPr>
              <w:t xml:space="preserve">Dopuszczalne jest uznanie neutralności poszczególnych produktów/usług projektu w stosunku do ww. zasady, o ile wnioskodawca wykaże, że produkty/usługi nie mają swoich bezpośrednich użytkowników/użytkowniczek </w:t>
            </w:r>
            <w:r w:rsidRPr="001352C1">
              <w:rPr>
                <w:sz w:val="20"/>
                <w:szCs w:val="20"/>
              </w:rPr>
              <w:lastRenderedPageBreak/>
              <w:t>(np. trakcje kolejowe, instalacje elektryczne, linie przesyłowe, automatyczne linie produkcyjne, zbiorniki retencyjne, nowe lub usprawnione procesy technologiczne). W takiej sytuacji również uznaje się, że projekt ma pozytywny wpływ na ww. zasady. Ocena dokonywana jest na podstawie uzasadnienia wnioskodawcy.</w:t>
            </w:r>
          </w:p>
        </w:tc>
        <w:tc>
          <w:tcPr>
            <w:tcW w:w="1389" w:type="dxa"/>
            <w:shd w:val="clear" w:color="auto" w:fill="E7E6E6" w:themeFill="background2"/>
          </w:tcPr>
          <w:p w14:paraId="3AF4AD0E" w14:textId="65E70F86" w:rsidR="00910C85" w:rsidRDefault="00910C85" w:rsidP="00910C85">
            <w:pPr>
              <w:jc w:val="center"/>
            </w:pPr>
            <w:r>
              <w:lastRenderedPageBreak/>
              <w:t>Tak</w:t>
            </w:r>
          </w:p>
        </w:tc>
        <w:tc>
          <w:tcPr>
            <w:tcW w:w="893" w:type="dxa"/>
          </w:tcPr>
          <w:p w14:paraId="579FC2A2" w14:textId="7036E4D9" w:rsidR="00910C85" w:rsidRDefault="00E42004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2060163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26FAA4CF" w14:textId="71694EE8" w:rsidR="00910C85" w:rsidRDefault="00E42004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588305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78915883" w14:textId="77777777" w:rsidR="00910C85" w:rsidRDefault="00910C85" w:rsidP="00910C85"/>
        </w:tc>
        <w:tc>
          <w:tcPr>
            <w:tcW w:w="1836" w:type="dxa"/>
          </w:tcPr>
          <w:p w14:paraId="7AFD8615" w14:textId="77777777" w:rsidR="00910C85" w:rsidRDefault="00910C85" w:rsidP="00910C85"/>
        </w:tc>
      </w:tr>
      <w:tr w:rsidR="00A67A42" w14:paraId="7B62ADC6" w14:textId="77777777" w:rsidTr="00FB5D3C">
        <w:tc>
          <w:tcPr>
            <w:tcW w:w="783" w:type="dxa"/>
          </w:tcPr>
          <w:p w14:paraId="02AC7788" w14:textId="42B61579" w:rsidR="00910C85" w:rsidRDefault="00910C85" w:rsidP="00910C85">
            <w:r>
              <w:t>12</w:t>
            </w:r>
          </w:p>
        </w:tc>
        <w:tc>
          <w:tcPr>
            <w:tcW w:w="2411" w:type="dxa"/>
            <w:shd w:val="clear" w:color="auto" w:fill="E7E6E6" w:themeFill="background2"/>
          </w:tcPr>
          <w:p w14:paraId="2D723FB3" w14:textId="128C5797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Wsparcie polityki spójności będzie udzielane wyłącznie projektom i beneficjentom, którzy przestrzegają przepisów antydyskryminacyjnych, o których mowa w art. 9 ust. 3 Rozporządzenia ogólnego</w:t>
            </w:r>
            <w:r>
              <w:rPr>
                <w:rStyle w:val="Odwoanieprzypisudolnego"/>
                <w:b/>
                <w:bCs/>
              </w:rPr>
              <w:footnoteReference w:id="7"/>
            </w:r>
            <w:r w:rsidRPr="00624A65">
              <w:rPr>
                <w:b/>
                <w:bCs/>
              </w:rPr>
              <w:t xml:space="preserve">. W przypadku, gdy beneficjentem jest jednostka samorządu terytorialnego (lub podmiot przez nią kontrolowany lub od niej zależny), która podjęła jakiekolwiek działania dyskryminujące, sprzeczne z zasadami, o których mowa w art. 9 ust. 3 Rozporządzenia ogólnego, wsparcie w ramach polityki </w:t>
            </w:r>
            <w:r w:rsidRPr="00624A65">
              <w:rPr>
                <w:b/>
                <w:bCs/>
              </w:rPr>
              <w:lastRenderedPageBreak/>
              <w:t>spójności nie może być udzielone</w:t>
            </w:r>
          </w:p>
        </w:tc>
        <w:tc>
          <w:tcPr>
            <w:tcW w:w="4767" w:type="dxa"/>
          </w:tcPr>
          <w:p w14:paraId="55E007EF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lastRenderedPageBreak/>
              <w:t>Zgodnie z Umową Partnerstwa</w:t>
            </w:r>
            <w:r>
              <w:rPr>
                <w:rStyle w:val="Odwoanieprzypisudolnego"/>
                <w:sz w:val="20"/>
                <w:szCs w:val="20"/>
              </w:rPr>
              <w:footnoteReference w:id="8"/>
            </w:r>
            <w:r w:rsidRPr="001352C1">
              <w:rPr>
                <w:sz w:val="20"/>
                <w:szCs w:val="20"/>
              </w:rPr>
              <w:t xml:space="preserve"> wsparcie może być udzielane wyłącznie projektom i beneficjentom, którzy przestrzegają przepisów antydyskryminacyjnych, o których mowa w art. 9 ust. 3 Rozporządzenia ogólnego.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0E9D32BF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przypadku, gdy beneficjentem/partnerem (jeśli dotyczy) jest jednostka samorządu terytorialnego - JST (lub podmiot przez nią kontrolowany lub od niej zależny), która podjęła jakiekolwiek działania dyskryminujące, sprzeczne z zasadami, o których mowa w art. 9 ust. 3 Rozporządzenia ogólnego, wsparcie w ramach polityki spójności nie może być udzielone.</w:t>
            </w:r>
          </w:p>
          <w:p w14:paraId="3FB07179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br w:type="page"/>
              <w:t>Weryfikowane będzie, czy na terenie JST, która jest wnioskodawcą/partnerem (jeśli dotyczy) nie są prowadzone działania mogące mieć charakter lub skutek dyskryminujący w tym nie obowiązują dyskryminujące akty prawne przyjęte przez tę JST, np. tzw. uchwały lub rezolucje anty-LGBT.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6EFE0F9D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A w przypadku wnioskodawcy/partnera (jeśli dotyczy) który jest podmiotem zależnym od danej JST lub kontrolowanym przez daną JST - weryfikowane będzie, czy na terenie JST, w której siedzibę ma podmiot zależny od danej JST lub kontrolowany przez daną JST nie są prowadzone działania mogące mieć charakter lub skutek dyskryminujący w tym nie obowiązują dyskryminujące akty prawne przyjęte przez tę JST, np. tzw. uchwały lub rezolucje anty-LGBT.</w:t>
            </w:r>
            <w:r w:rsidRPr="001352C1">
              <w:rPr>
                <w:sz w:val="20"/>
                <w:szCs w:val="20"/>
              </w:rPr>
              <w:br w:type="page"/>
              <w:t>Spełnienie kryterium będzie oceniane na podstawie: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716B8FD8" w14:textId="77777777" w:rsidR="00A67A42" w:rsidRDefault="00A67A42" w:rsidP="00A67A42">
            <w:pPr>
              <w:pStyle w:val="Akapitzlist"/>
              <w:numPr>
                <w:ilvl w:val="0"/>
                <w:numId w:val="3"/>
              </w:numPr>
              <w:ind w:left="319"/>
              <w:rPr>
                <w:sz w:val="20"/>
                <w:szCs w:val="20"/>
              </w:rPr>
            </w:pPr>
            <w:r w:rsidRPr="008B5FD7">
              <w:rPr>
                <w:sz w:val="20"/>
                <w:szCs w:val="20"/>
              </w:rPr>
              <w:t xml:space="preserve">oświadczenia wnioskodawcy/partnera (jeśli dotyczy), złożonego w formularzu wniosku o </w:t>
            </w:r>
            <w:r w:rsidRPr="008B5FD7">
              <w:rPr>
                <w:sz w:val="20"/>
                <w:szCs w:val="20"/>
              </w:rPr>
              <w:lastRenderedPageBreak/>
              <w:t xml:space="preserve">dofinansowanie lub jako załącznik do tego wniosku – </w:t>
            </w:r>
            <w:r>
              <w:rPr>
                <w:sz w:val="20"/>
                <w:szCs w:val="20"/>
              </w:rPr>
              <w:t>Z</w:t>
            </w:r>
            <w:r w:rsidRPr="008B5FD7">
              <w:rPr>
                <w:sz w:val="20"/>
                <w:szCs w:val="20"/>
              </w:rPr>
              <w:t>godnie z regulaminem wyboru projektów,</w:t>
            </w:r>
          </w:p>
          <w:p w14:paraId="13027EB7" w14:textId="37FC9EF9" w:rsidR="00910C85" w:rsidRPr="00A67A42" w:rsidRDefault="00A67A42" w:rsidP="00A67A42">
            <w:pPr>
              <w:pStyle w:val="Akapitzlist"/>
              <w:numPr>
                <w:ilvl w:val="0"/>
                <w:numId w:val="3"/>
              </w:numPr>
              <w:ind w:left="319"/>
              <w:rPr>
                <w:sz w:val="20"/>
                <w:szCs w:val="20"/>
              </w:rPr>
            </w:pPr>
            <w:r w:rsidRPr="00A67A42">
              <w:rPr>
                <w:sz w:val="20"/>
                <w:szCs w:val="20"/>
              </w:rPr>
              <w:t>innych źródeł informacji, znanych na etapie oceny i wyboru projektu, na podstawie których IZ może stwierdzić podejmowanie działań dyskryminacyjnych (np. wyników kontroli, prawomocnych wyroków sądu, opinii Rzecznika Praw Obywatelskich).</w:t>
            </w:r>
          </w:p>
        </w:tc>
        <w:tc>
          <w:tcPr>
            <w:tcW w:w="1389" w:type="dxa"/>
            <w:shd w:val="clear" w:color="auto" w:fill="E7E6E6" w:themeFill="background2"/>
          </w:tcPr>
          <w:p w14:paraId="61C3DDF0" w14:textId="421A1DA9" w:rsidR="00910C85" w:rsidRDefault="00910C85" w:rsidP="00910C85">
            <w:pPr>
              <w:jc w:val="center"/>
            </w:pPr>
            <w:r>
              <w:lastRenderedPageBreak/>
              <w:t>Tak</w:t>
            </w:r>
          </w:p>
        </w:tc>
        <w:tc>
          <w:tcPr>
            <w:tcW w:w="893" w:type="dxa"/>
          </w:tcPr>
          <w:p w14:paraId="32262784" w14:textId="78A4F323" w:rsidR="00910C85" w:rsidRDefault="00E42004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755313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7CC6B8EF" w14:textId="0B5AC0E3" w:rsidR="00910C85" w:rsidRDefault="00E42004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825655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6EB19BB0" w14:textId="77777777" w:rsidR="00910C85" w:rsidRDefault="00910C85" w:rsidP="00910C85"/>
        </w:tc>
        <w:tc>
          <w:tcPr>
            <w:tcW w:w="1836" w:type="dxa"/>
          </w:tcPr>
          <w:p w14:paraId="2EAE9A50" w14:textId="77777777" w:rsidR="00910C85" w:rsidRDefault="00910C85" w:rsidP="00910C85"/>
        </w:tc>
      </w:tr>
      <w:tr w:rsidR="00A67A42" w14:paraId="6DB722F6" w14:textId="77777777" w:rsidTr="00FB5D3C">
        <w:tc>
          <w:tcPr>
            <w:tcW w:w="783" w:type="dxa"/>
          </w:tcPr>
          <w:p w14:paraId="0C47DB44" w14:textId="084B6E1B" w:rsidR="00910C85" w:rsidRDefault="00910C85" w:rsidP="00910C85">
            <w:r>
              <w:t>13</w:t>
            </w:r>
          </w:p>
        </w:tc>
        <w:tc>
          <w:tcPr>
            <w:tcW w:w="2411" w:type="dxa"/>
            <w:shd w:val="clear" w:color="auto" w:fill="E7E6E6" w:themeFill="background2"/>
          </w:tcPr>
          <w:p w14:paraId="3BB36A90" w14:textId="00DC8BDF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projektu z Kartą praw podstawowych Unii Europejskiej</w:t>
            </w:r>
          </w:p>
        </w:tc>
        <w:tc>
          <w:tcPr>
            <w:tcW w:w="4767" w:type="dxa"/>
          </w:tcPr>
          <w:p w14:paraId="3FFCAD00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Ocenie będzie podlegać, czy projekt jest zgodny z Kartą Praw Podstawowych Unii Europejskiej z dnia 26 października 2012 r. (Dz. Urz. UE C 326 z 26.10.2012, str. 391), w zakresie odnoszącym się do sposobu realizacji i zakresu projektu. Zgodność projektu z KPP, na etapie oceny wniosku należy rozumieć jako brak sprzeczności pomiędzy zapisami projektu a wymogami tego dokumentu lub stwierdzenie, że te wymagania są neutralne wobec zakresu i zawartości projektu.</w:t>
            </w:r>
            <w:r w:rsidRPr="001352C1">
              <w:rPr>
                <w:sz w:val="20"/>
                <w:szCs w:val="20"/>
              </w:rPr>
              <w:br/>
              <w:t>Spełnienie kryterium będzie oceniane na podstawie:</w:t>
            </w:r>
          </w:p>
          <w:p w14:paraId="190A7D9D" w14:textId="77777777" w:rsidR="00A67A42" w:rsidRPr="00A67A42" w:rsidRDefault="00A67A42" w:rsidP="00A67A42">
            <w:pPr>
              <w:pStyle w:val="Akapitzlist"/>
              <w:numPr>
                <w:ilvl w:val="0"/>
                <w:numId w:val="4"/>
              </w:numPr>
              <w:ind w:left="461"/>
            </w:pPr>
            <w:r w:rsidRPr="00FD2090">
              <w:rPr>
                <w:sz w:val="20"/>
                <w:szCs w:val="20"/>
              </w:rPr>
              <w:t>informacji zawartych we wniosku o dofinansowanie,</w:t>
            </w:r>
          </w:p>
          <w:p w14:paraId="6D0BEC41" w14:textId="35A51459" w:rsidR="00910C85" w:rsidRDefault="00A67A42" w:rsidP="00A67A42">
            <w:pPr>
              <w:pStyle w:val="Akapitzlist"/>
              <w:numPr>
                <w:ilvl w:val="0"/>
                <w:numId w:val="4"/>
              </w:numPr>
              <w:ind w:left="461"/>
            </w:pPr>
            <w:r w:rsidRPr="00FD2090">
              <w:rPr>
                <w:sz w:val="20"/>
                <w:szCs w:val="20"/>
              </w:rPr>
              <w:t>innych źródeł informacji, znanych na etapie oceny i wyboru projektu, na podstawie których IZ może stwierdzić podejmowanie działań, które nie są zgodne z KPP (np. wyników kontroli, prawomocnych wyroków sądu, opinii Rzecznika Praw Obywatelskich).</w:t>
            </w:r>
          </w:p>
        </w:tc>
        <w:tc>
          <w:tcPr>
            <w:tcW w:w="1389" w:type="dxa"/>
            <w:shd w:val="clear" w:color="auto" w:fill="E7E6E6" w:themeFill="background2"/>
          </w:tcPr>
          <w:p w14:paraId="7D736090" w14:textId="0E649462" w:rsidR="00910C85" w:rsidRDefault="00910C85" w:rsidP="00910C85">
            <w:pPr>
              <w:jc w:val="center"/>
            </w:pPr>
            <w:r>
              <w:t>Tak</w:t>
            </w:r>
          </w:p>
        </w:tc>
        <w:tc>
          <w:tcPr>
            <w:tcW w:w="893" w:type="dxa"/>
          </w:tcPr>
          <w:p w14:paraId="4E4C6454" w14:textId="0D3DC4DB" w:rsidR="00910C85" w:rsidRDefault="00E42004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736832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63B1D9A2" w14:textId="170BCAEE" w:rsidR="00910C85" w:rsidRDefault="00E42004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829480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38F70401" w14:textId="77777777" w:rsidR="00910C85" w:rsidRDefault="00910C85" w:rsidP="00910C85"/>
        </w:tc>
        <w:tc>
          <w:tcPr>
            <w:tcW w:w="1836" w:type="dxa"/>
          </w:tcPr>
          <w:p w14:paraId="77616045" w14:textId="77777777" w:rsidR="00910C85" w:rsidRDefault="00910C85" w:rsidP="00910C85"/>
        </w:tc>
      </w:tr>
      <w:tr w:rsidR="00A67A42" w14:paraId="6F9FCA77" w14:textId="77777777" w:rsidTr="00FB5D3C">
        <w:tc>
          <w:tcPr>
            <w:tcW w:w="783" w:type="dxa"/>
          </w:tcPr>
          <w:p w14:paraId="7DC4EB57" w14:textId="2F9DBE39" w:rsidR="00910C85" w:rsidRDefault="00910C85" w:rsidP="00910C85">
            <w:r>
              <w:t>14</w:t>
            </w:r>
          </w:p>
        </w:tc>
        <w:tc>
          <w:tcPr>
            <w:tcW w:w="2411" w:type="dxa"/>
            <w:shd w:val="clear" w:color="auto" w:fill="E7E6E6" w:themeFill="background2"/>
          </w:tcPr>
          <w:p w14:paraId="0685727A" w14:textId="6DF75A01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projektu z Konwencją o prawach osób niepełnosprawnych</w:t>
            </w:r>
          </w:p>
        </w:tc>
        <w:tc>
          <w:tcPr>
            <w:tcW w:w="4767" w:type="dxa"/>
          </w:tcPr>
          <w:p w14:paraId="2B9FE2E1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Ocenie będzie podlegać to, czy projekt jest zgodny z Konwencją o Prawach Osób Niepełnosprawnych, sporządzoną w Nowym Jorku dnia 13 grudnia 2006 r. (Dz. U. z 2012 r. poz. 1169, z późn. zm.), w zakresie odnoszącym się do sposobu realizacji i zakresu projektu. Zgodność projektu z Konwencją o Prawach Osób Niepełnosprawnych, na etapie oceny wniosku należy rozumieć jako brak sprzeczności pomiędzy zapisami projektu a wymogami tego dokumentu lub stwierdzenie, że te wymagania są neutralne wobec zakresu i zawartości projektu.</w:t>
            </w:r>
          </w:p>
          <w:p w14:paraId="2FCFA19D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Spełnienie kryterium będzie oceniane na podstawie:</w:t>
            </w:r>
          </w:p>
          <w:p w14:paraId="407B1442" w14:textId="77777777" w:rsidR="00A67A42" w:rsidRPr="00A67A42" w:rsidRDefault="00A67A42" w:rsidP="00A67A42">
            <w:pPr>
              <w:pStyle w:val="Akapitzlist"/>
              <w:numPr>
                <w:ilvl w:val="0"/>
                <w:numId w:val="5"/>
              </w:numPr>
              <w:ind w:left="461"/>
            </w:pPr>
            <w:r w:rsidRPr="00530D05">
              <w:rPr>
                <w:sz w:val="20"/>
                <w:szCs w:val="20"/>
              </w:rPr>
              <w:lastRenderedPageBreak/>
              <w:t>informacji zawartych we wniosku o dofinansowanie,</w:t>
            </w:r>
          </w:p>
          <w:p w14:paraId="48856E30" w14:textId="516F9384" w:rsidR="00910C85" w:rsidRDefault="00A67A42" w:rsidP="00A67A42">
            <w:pPr>
              <w:pStyle w:val="Akapitzlist"/>
              <w:numPr>
                <w:ilvl w:val="0"/>
                <w:numId w:val="5"/>
              </w:numPr>
              <w:ind w:left="461"/>
            </w:pPr>
            <w:r w:rsidRPr="00530D05">
              <w:rPr>
                <w:sz w:val="20"/>
                <w:szCs w:val="20"/>
              </w:rPr>
              <w:t>innych źródeł informacji, znanych na etapie oceny i wyboru projektu, na podstawie których IZ może stwierdzić podejmowanie działań które nie są zgodne z w/w Konwencją (np. wyników kontroli, prawomocnych wyroków sądu, opinii Rzecznika Praw Obywatelskich).</w:t>
            </w:r>
          </w:p>
        </w:tc>
        <w:tc>
          <w:tcPr>
            <w:tcW w:w="1389" w:type="dxa"/>
            <w:shd w:val="clear" w:color="auto" w:fill="E7E6E6" w:themeFill="background2"/>
          </w:tcPr>
          <w:p w14:paraId="41E1064C" w14:textId="21FAAF3A" w:rsidR="00910C85" w:rsidRDefault="00910C85" w:rsidP="00910C85">
            <w:pPr>
              <w:jc w:val="center"/>
            </w:pPr>
            <w:r>
              <w:lastRenderedPageBreak/>
              <w:t>Tak</w:t>
            </w:r>
          </w:p>
        </w:tc>
        <w:tc>
          <w:tcPr>
            <w:tcW w:w="893" w:type="dxa"/>
          </w:tcPr>
          <w:p w14:paraId="70BB69CC" w14:textId="68804879" w:rsidR="00910C85" w:rsidRDefault="00E42004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626773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60D6AF4B" w14:textId="2BE8AC61" w:rsidR="00910C85" w:rsidRDefault="00E42004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92517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270FB793" w14:textId="77777777" w:rsidR="00910C85" w:rsidRDefault="00910C85" w:rsidP="00910C85"/>
        </w:tc>
        <w:tc>
          <w:tcPr>
            <w:tcW w:w="1836" w:type="dxa"/>
          </w:tcPr>
          <w:p w14:paraId="21024863" w14:textId="77777777" w:rsidR="00910C85" w:rsidRDefault="00910C85" w:rsidP="00910C85"/>
        </w:tc>
      </w:tr>
      <w:tr w:rsidR="00A67A42" w14:paraId="306571E9" w14:textId="77777777" w:rsidTr="00FB5D3C">
        <w:tc>
          <w:tcPr>
            <w:tcW w:w="783" w:type="dxa"/>
          </w:tcPr>
          <w:p w14:paraId="26D2D7A4" w14:textId="35A653A6" w:rsidR="00910C85" w:rsidRDefault="00910C85" w:rsidP="00910C85">
            <w:r>
              <w:t>15</w:t>
            </w:r>
          </w:p>
        </w:tc>
        <w:tc>
          <w:tcPr>
            <w:tcW w:w="2411" w:type="dxa"/>
            <w:shd w:val="clear" w:color="auto" w:fill="E7E6E6" w:themeFill="background2"/>
          </w:tcPr>
          <w:p w14:paraId="01A7753D" w14:textId="735FEE96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z zasadą zrównoważonego rozwoju, w tym z zasadą nie czyń poważnych szkód (DNSH)</w:t>
            </w:r>
          </w:p>
        </w:tc>
        <w:tc>
          <w:tcPr>
            <w:tcW w:w="4767" w:type="dxa"/>
          </w:tcPr>
          <w:p w14:paraId="36D8ACCC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Wnioskodawca zobowiązany jest, stosownie do charakteru projektu, do uwzględnienia wymogów ochrony środowiska i efektywnego gospodarowania zasobami, kwestii dostosowania do zmian klimatu i łagodzenia ich skutków, różnorodności biologicznej, odporności na klęski żywiołowe oraz zapobiegania ryzyku i zarządzania ryzykiem związanym z ochroną środowiska.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3169F1C4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Zgodnie z zasadą zrównoważonego rozwoju wsparcie może być udzielone jedynie takim projektom, które nie prowadzą do degradacji lub znacznego pogorszenia stanu środowiska naturalnego. Ocena dokonywana jest na podstawie uzasadnienia wnioskodawcy.</w:t>
            </w:r>
          </w:p>
          <w:p w14:paraId="486CB602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br w:type="page"/>
              <w:t>Ponadto w zakresie polityki zrównoważonego rozwoju sprawdzeniu podlega, czy realizacja projektu przyczyni się do promocji zielonej i zrównoważonej gospodarki ze względu na proces wytwarzania produktu (wyrobu lub usługi), który będzie efektem projektu oraz jego użytkowanie przez odbiorcę.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0D8F4159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 xml:space="preserve">Weryfikacji podlega, czy uwzględniono co najmniej jedno </w:t>
            </w:r>
            <w:r>
              <w:rPr>
                <w:sz w:val="20"/>
                <w:szCs w:val="20"/>
              </w:rPr>
              <w:br/>
            </w:r>
            <w:r w:rsidRPr="001352C1">
              <w:rPr>
                <w:sz w:val="20"/>
                <w:szCs w:val="20"/>
              </w:rPr>
              <w:t>z rozwiązań w zakresie:</w:t>
            </w:r>
          </w:p>
          <w:p w14:paraId="4BCAA5E9" w14:textId="77777777" w:rsidR="00A67A42" w:rsidRDefault="00A67A42" w:rsidP="00A67A42">
            <w:pPr>
              <w:pStyle w:val="Akapitzlist"/>
              <w:numPr>
                <w:ilvl w:val="0"/>
                <w:numId w:val="6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zmniejszania emisji zanieczyszczeń,</w:t>
            </w:r>
          </w:p>
          <w:p w14:paraId="384BA66C" w14:textId="77777777" w:rsidR="00A67A42" w:rsidRDefault="00A67A42" w:rsidP="00A67A42">
            <w:pPr>
              <w:pStyle w:val="Akapitzlist"/>
              <w:numPr>
                <w:ilvl w:val="0"/>
                <w:numId w:val="6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zmniejszania energochłonności,</w:t>
            </w:r>
          </w:p>
          <w:p w14:paraId="493C61B7" w14:textId="77777777" w:rsidR="00A67A42" w:rsidRDefault="00A67A42" w:rsidP="00A67A42">
            <w:pPr>
              <w:pStyle w:val="Akapitzlist"/>
              <w:numPr>
                <w:ilvl w:val="0"/>
                <w:numId w:val="6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zmniejszania zużycia wody,</w:t>
            </w:r>
          </w:p>
          <w:p w14:paraId="2C7D7336" w14:textId="77777777" w:rsidR="00A67A42" w:rsidRDefault="00A67A42" w:rsidP="00A67A42">
            <w:pPr>
              <w:pStyle w:val="Akapitzlist"/>
              <w:numPr>
                <w:ilvl w:val="0"/>
                <w:numId w:val="6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wykorzystania materiałów (odpadów) pochodzących z recyclingu,</w:t>
            </w:r>
          </w:p>
          <w:p w14:paraId="63B9AE44" w14:textId="77777777" w:rsidR="00A67A42" w:rsidRDefault="00A67A42" w:rsidP="00A67A42">
            <w:pPr>
              <w:pStyle w:val="Akapitzlist"/>
              <w:numPr>
                <w:ilvl w:val="0"/>
                <w:numId w:val="6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wykorzystania odnawialnych źródeł energii.</w:t>
            </w:r>
          </w:p>
          <w:p w14:paraId="104963A7" w14:textId="3961F307" w:rsidR="00910C85" w:rsidRDefault="00A67A42" w:rsidP="00A67A42">
            <w:r w:rsidRPr="00237A18">
              <w:rPr>
                <w:sz w:val="20"/>
                <w:szCs w:val="20"/>
              </w:rPr>
              <w:br w:type="page"/>
              <w:t xml:space="preserve">Dla spełnienia kryterium konieczne jest wykazanie przez wnioskodawcę, że projekt będzie miał pozytywny lub neutralny wpływ na niniejszą zasadę horyzontalną. W </w:t>
            </w:r>
            <w:r w:rsidRPr="00237A18">
              <w:rPr>
                <w:sz w:val="20"/>
                <w:szCs w:val="20"/>
              </w:rPr>
              <w:lastRenderedPageBreak/>
              <w:t>ramach potwierdzenia spełnienia zasady „nie czyń poważnych szkód” należy odnieść się do zapisów Analizy DNSH stanowiącej załącznik nr 5 do „Prognozy oddziaływania na środowisko programu regionalnego Fundusze Europejskie dla Świętokrzyskiego 2021-2027” i zamieszczonych w niej ustaleń dla poszczególnych typów projektów”.</w:t>
            </w:r>
          </w:p>
        </w:tc>
        <w:tc>
          <w:tcPr>
            <w:tcW w:w="1389" w:type="dxa"/>
            <w:shd w:val="clear" w:color="auto" w:fill="E7E6E6" w:themeFill="background2"/>
          </w:tcPr>
          <w:p w14:paraId="6A80C3E0" w14:textId="781DED46" w:rsidR="00910C85" w:rsidRDefault="00910C85" w:rsidP="00910C85">
            <w:pPr>
              <w:jc w:val="center"/>
            </w:pPr>
            <w:r>
              <w:lastRenderedPageBreak/>
              <w:t>Tak</w:t>
            </w:r>
          </w:p>
        </w:tc>
        <w:tc>
          <w:tcPr>
            <w:tcW w:w="893" w:type="dxa"/>
          </w:tcPr>
          <w:p w14:paraId="68E75548" w14:textId="7BECDA90" w:rsidR="00910C85" w:rsidRDefault="00E42004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303973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0DBF98B4" w14:textId="16073A7B" w:rsidR="00910C85" w:rsidRDefault="00E42004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414657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0A51FA4D" w14:textId="77777777" w:rsidR="00910C85" w:rsidRDefault="00910C85" w:rsidP="00910C85"/>
        </w:tc>
        <w:tc>
          <w:tcPr>
            <w:tcW w:w="1836" w:type="dxa"/>
          </w:tcPr>
          <w:p w14:paraId="05FC0556" w14:textId="77777777" w:rsidR="00910C85" w:rsidRDefault="00910C85" w:rsidP="00910C85"/>
        </w:tc>
      </w:tr>
      <w:tr w:rsidR="00A67A42" w14:paraId="25DD2448" w14:textId="77777777" w:rsidTr="00A67A42">
        <w:tc>
          <w:tcPr>
            <w:tcW w:w="13994" w:type="dxa"/>
            <w:gridSpan w:val="8"/>
          </w:tcPr>
          <w:p w14:paraId="253F7DB4" w14:textId="77777777" w:rsidR="00A67A42" w:rsidRDefault="00BE2963">
            <w:pPr>
              <w:rPr>
                <w:b/>
                <w:bCs/>
              </w:rPr>
            </w:pPr>
            <w:r>
              <w:rPr>
                <w:b/>
                <w:bCs/>
              </w:rPr>
              <w:t>Uwagi do oceny – kryteria formalne:</w:t>
            </w:r>
          </w:p>
          <w:p w14:paraId="60BDC6A6" w14:textId="77777777" w:rsidR="00327FF3" w:rsidRDefault="00327FF3">
            <w:pPr>
              <w:rPr>
                <w:b/>
                <w:bCs/>
              </w:rPr>
            </w:pPr>
          </w:p>
          <w:p w14:paraId="41EAA1A6" w14:textId="77777777" w:rsidR="00BE2963" w:rsidRDefault="00BE2963">
            <w:pPr>
              <w:rPr>
                <w:b/>
                <w:bCs/>
              </w:rPr>
            </w:pPr>
          </w:p>
          <w:p w14:paraId="55F151D4" w14:textId="67A550FD" w:rsidR="00BE2963" w:rsidRPr="00BE2963" w:rsidRDefault="00BE2963">
            <w:pPr>
              <w:rPr>
                <w:b/>
                <w:bCs/>
              </w:rPr>
            </w:pPr>
          </w:p>
        </w:tc>
      </w:tr>
    </w:tbl>
    <w:p w14:paraId="225349ED" w14:textId="77777777" w:rsidR="00A67A42" w:rsidRDefault="00A67A42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343"/>
        <w:gridCol w:w="1701"/>
        <w:gridCol w:w="1950"/>
      </w:tblGrid>
      <w:tr w:rsidR="00BE2963" w14:paraId="7B93DA34" w14:textId="77777777" w:rsidTr="00BE2963">
        <w:tc>
          <w:tcPr>
            <w:tcW w:w="13994" w:type="dxa"/>
            <w:gridSpan w:val="3"/>
            <w:shd w:val="clear" w:color="auto" w:fill="E7E6E6" w:themeFill="background2"/>
          </w:tcPr>
          <w:p w14:paraId="75C53260" w14:textId="77777777" w:rsidR="00BE2963" w:rsidRDefault="00BE2963" w:rsidP="00BE29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WYNIK OCENY FORMALNEJ:</w:t>
            </w:r>
          </w:p>
          <w:p w14:paraId="26E007B1" w14:textId="69ED0275" w:rsidR="00327FF3" w:rsidRPr="00BE2963" w:rsidRDefault="00327FF3" w:rsidP="00BE2963">
            <w:pPr>
              <w:jc w:val="center"/>
              <w:rPr>
                <w:b/>
                <w:bCs/>
              </w:rPr>
            </w:pPr>
          </w:p>
        </w:tc>
      </w:tr>
      <w:tr w:rsidR="00BE2963" w14:paraId="75FD50AF" w14:textId="77777777" w:rsidTr="00327FF3">
        <w:tc>
          <w:tcPr>
            <w:tcW w:w="10343" w:type="dxa"/>
          </w:tcPr>
          <w:p w14:paraId="2D79AC78" w14:textId="77777777" w:rsidR="00BE2963" w:rsidRDefault="00BE2963"/>
        </w:tc>
        <w:tc>
          <w:tcPr>
            <w:tcW w:w="1701" w:type="dxa"/>
          </w:tcPr>
          <w:p w14:paraId="2FDA39AF" w14:textId="7C38AAA5" w:rsidR="00BE2963" w:rsidRPr="00327FF3" w:rsidRDefault="00BE2963" w:rsidP="00327FF3">
            <w:pPr>
              <w:jc w:val="center"/>
              <w:rPr>
                <w:b/>
                <w:bCs/>
              </w:rPr>
            </w:pPr>
            <w:r w:rsidRPr="00327FF3">
              <w:rPr>
                <w:b/>
                <w:bCs/>
              </w:rPr>
              <w:t>Tak</w:t>
            </w:r>
          </w:p>
        </w:tc>
        <w:tc>
          <w:tcPr>
            <w:tcW w:w="1950" w:type="dxa"/>
          </w:tcPr>
          <w:p w14:paraId="61E3A9FE" w14:textId="462CA5F2" w:rsidR="00BE2963" w:rsidRPr="00327FF3" w:rsidRDefault="00BE2963" w:rsidP="00327FF3">
            <w:pPr>
              <w:jc w:val="center"/>
              <w:rPr>
                <w:b/>
                <w:bCs/>
              </w:rPr>
            </w:pPr>
            <w:r w:rsidRPr="00327FF3">
              <w:rPr>
                <w:b/>
                <w:bCs/>
              </w:rPr>
              <w:t>Nie</w:t>
            </w:r>
          </w:p>
        </w:tc>
      </w:tr>
      <w:tr w:rsidR="00327FF3" w14:paraId="028EA504" w14:textId="77777777" w:rsidTr="00897F70">
        <w:tc>
          <w:tcPr>
            <w:tcW w:w="10343" w:type="dxa"/>
          </w:tcPr>
          <w:p w14:paraId="120D3A7F" w14:textId="7B2277E0" w:rsidR="00327FF3" w:rsidRPr="00327FF3" w:rsidRDefault="00327FF3" w:rsidP="00327FF3">
            <w:pPr>
              <w:rPr>
                <w:b/>
                <w:bCs/>
              </w:rPr>
            </w:pPr>
            <w:r w:rsidRPr="00327FF3">
              <w:rPr>
                <w:b/>
                <w:bCs/>
              </w:rPr>
              <w:t>Wniosek spełnia kryteria formalne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2089C36D" w14:textId="0B6F40D6" w:rsidR="00327FF3" w:rsidRDefault="00E42004" w:rsidP="00327FF3">
            <w:pPr>
              <w:jc w:val="center"/>
            </w:pPr>
            <w:sdt>
              <w:sdtPr>
                <w:rPr>
                  <w:rFonts w:asciiTheme="majorHAnsi" w:eastAsia="Tahoma" w:hAnsiTheme="majorHAnsi" w:cstheme="majorHAnsi"/>
                  <w:b/>
                  <w:bCs/>
                  <w:spacing w:val="-1"/>
                  <w:sz w:val="24"/>
                  <w:szCs w:val="24"/>
                </w:rPr>
                <w:id w:val="1496464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7F70">
                  <w:rPr>
                    <w:rFonts w:ascii="MS Gothic" w:eastAsia="MS Gothic" w:hAnsi="MS Gothic" w:cstheme="majorHAnsi" w:hint="eastAsia"/>
                    <w:b/>
                    <w:bCs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950" w:type="dxa"/>
            <w:shd w:val="clear" w:color="auto" w:fill="F2F2F2" w:themeFill="background1" w:themeFillShade="F2"/>
            <w:vAlign w:val="center"/>
          </w:tcPr>
          <w:p w14:paraId="601AE34B" w14:textId="2354C03D" w:rsidR="00327FF3" w:rsidRDefault="00E42004" w:rsidP="00327FF3">
            <w:pPr>
              <w:jc w:val="center"/>
            </w:pPr>
            <w:sdt>
              <w:sdtPr>
                <w:rPr>
                  <w:rFonts w:asciiTheme="majorHAnsi" w:eastAsia="Tahoma" w:hAnsiTheme="majorHAnsi" w:cstheme="majorHAnsi"/>
                  <w:b/>
                  <w:bCs/>
                  <w:spacing w:val="-1"/>
                  <w:sz w:val="24"/>
                  <w:szCs w:val="24"/>
                </w:rPr>
                <w:id w:val="377740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FF3">
                  <w:rPr>
                    <w:rFonts w:ascii="MS Gothic" w:eastAsia="MS Gothic" w:hAnsi="MS Gothic" w:cstheme="majorHAnsi" w:hint="eastAsia"/>
                    <w:b/>
                    <w:bCs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</w:tr>
    </w:tbl>
    <w:p w14:paraId="1EDDC400" w14:textId="77777777" w:rsidR="00BE2963" w:rsidRDefault="00BE296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343"/>
        <w:gridCol w:w="3651"/>
      </w:tblGrid>
      <w:tr w:rsidR="00BE2963" w14:paraId="0F892B7B" w14:textId="77777777" w:rsidTr="00327FF3">
        <w:tc>
          <w:tcPr>
            <w:tcW w:w="13994" w:type="dxa"/>
            <w:gridSpan w:val="2"/>
            <w:shd w:val="clear" w:color="auto" w:fill="E7E6E6" w:themeFill="background2"/>
          </w:tcPr>
          <w:p w14:paraId="32509CC2" w14:textId="77777777" w:rsidR="00BE2963" w:rsidRDefault="00BE2963" w:rsidP="00BE29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DECYZJA:</w:t>
            </w:r>
          </w:p>
          <w:p w14:paraId="71D4E604" w14:textId="6E92DE32" w:rsidR="00327FF3" w:rsidRPr="00BE2963" w:rsidRDefault="00327FF3" w:rsidP="00BE2963">
            <w:pPr>
              <w:jc w:val="center"/>
              <w:rPr>
                <w:b/>
                <w:bCs/>
              </w:rPr>
            </w:pPr>
          </w:p>
        </w:tc>
      </w:tr>
      <w:tr w:rsidR="00327FF3" w14:paraId="64C69C39" w14:textId="77777777" w:rsidTr="00897F70">
        <w:tc>
          <w:tcPr>
            <w:tcW w:w="10343" w:type="dxa"/>
          </w:tcPr>
          <w:p w14:paraId="267762A1" w14:textId="727EB6C0" w:rsidR="00327FF3" w:rsidRDefault="00327FF3" w:rsidP="00327FF3">
            <w:r w:rsidRPr="00A907B1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Wniosek </w:t>
            </w:r>
            <w:r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uzyskał pozytywną ocenę w zakresie spełnienia kryteriów formalnych i zostaje </w:t>
            </w:r>
            <w:r w:rsidRPr="00A907B1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przekazany do oceny merytorycznej </w:t>
            </w:r>
            <w:r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dopuszczającej ogólnej i specyficznej</w:t>
            </w:r>
          </w:p>
        </w:tc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4D0F7349" w14:textId="42BB922F" w:rsidR="00327FF3" w:rsidRDefault="00E42004" w:rsidP="00327FF3">
            <w:pPr>
              <w:jc w:val="center"/>
            </w:pPr>
            <w:sdt>
              <w:sdtPr>
                <w:rPr>
                  <w:rFonts w:asciiTheme="majorHAnsi" w:eastAsia="Tahoma" w:hAnsiTheme="majorHAnsi" w:cstheme="majorHAnsi"/>
                  <w:b/>
                  <w:bCs/>
                  <w:spacing w:val="-1"/>
                  <w:sz w:val="24"/>
                  <w:szCs w:val="24"/>
                </w:rPr>
                <w:id w:val="311676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FF3">
                  <w:rPr>
                    <w:rFonts w:ascii="MS Gothic" w:eastAsia="MS Gothic" w:hAnsi="MS Gothic" w:cstheme="majorHAnsi" w:hint="eastAsia"/>
                    <w:b/>
                    <w:bCs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327FF3" w14:paraId="6CAB5FCC" w14:textId="77777777" w:rsidTr="00897F70">
        <w:tc>
          <w:tcPr>
            <w:tcW w:w="10343" w:type="dxa"/>
          </w:tcPr>
          <w:p w14:paraId="32641558" w14:textId="6A94C2C0" w:rsidR="00327FF3" w:rsidRDefault="00327FF3" w:rsidP="00327FF3">
            <w:r w:rsidRPr="00A907B1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Wniosek </w:t>
            </w:r>
            <w:r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uzyskał negatywną ocenę w zakresie spełnienia kryteriów formalnych i nie zostaje </w:t>
            </w:r>
            <w:r w:rsidRPr="00A907B1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przekazany do oceny merytorycznej </w:t>
            </w:r>
            <w:r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dopuszczającej ogólnej i specyficznej</w:t>
            </w:r>
          </w:p>
        </w:tc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44939441" w14:textId="335FB809" w:rsidR="00327FF3" w:rsidRDefault="00E42004" w:rsidP="00327FF3">
            <w:pPr>
              <w:jc w:val="center"/>
            </w:pPr>
            <w:sdt>
              <w:sdtPr>
                <w:rPr>
                  <w:rFonts w:asciiTheme="majorHAnsi" w:eastAsia="Tahoma" w:hAnsiTheme="majorHAnsi" w:cstheme="majorHAnsi"/>
                  <w:b/>
                  <w:bCs/>
                  <w:spacing w:val="-1"/>
                  <w:sz w:val="24"/>
                  <w:szCs w:val="24"/>
                </w:rPr>
                <w:id w:val="-1544736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FF3">
                  <w:rPr>
                    <w:rFonts w:ascii="MS Gothic" w:eastAsia="MS Gothic" w:hAnsi="MS Gothic" w:cstheme="majorHAnsi" w:hint="eastAsia"/>
                    <w:b/>
                    <w:bCs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</w:tr>
    </w:tbl>
    <w:p w14:paraId="496A8BBA" w14:textId="77777777" w:rsidR="00BE2963" w:rsidRDefault="00BE296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16"/>
        <w:gridCol w:w="2693"/>
        <w:gridCol w:w="4785"/>
      </w:tblGrid>
      <w:tr w:rsidR="00327FF3" w:rsidRPr="00327FF3" w14:paraId="6D4F6136" w14:textId="77777777" w:rsidTr="00327FF3">
        <w:tc>
          <w:tcPr>
            <w:tcW w:w="6516" w:type="dxa"/>
            <w:shd w:val="clear" w:color="auto" w:fill="E7E6E6" w:themeFill="background2"/>
          </w:tcPr>
          <w:p w14:paraId="1CF7AD6C" w14:textId="77777777" w:rsidR="00327FF3" w:rsidRDefault="00327FF3" w:rsidP="00327FF3">
            <w:pPr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333CF">
              <w:rPr>
                <w:rFonts w:ascii="Calibri Light" w:eastAsia="Times New Roman" w:hAnsi="Calibri Light" w:cs="Calibri Light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Imię i nazwisko osoby sprawdzającej</w:t>
            </w:r>
          </w:p>
          <w:p w14:paraId="235E770A" w14:textId="30434FE6" w:rsidR="00327FF3" w:rsidRPr="00327FF3" w:rsidRDefault="00327FF3" w:rsidP="00327FF3">
            <w:pPr>
              <w:jc w:val="center"/>
              <w:rPr>
                <w:b/>
                <w:bCs/>
              </w:rPr>
            </w:pPr>
          </w:p>
        </w:tc>
        <w:tc>
          <w:tcPr>
            <w:tcW w:w="2693" w:type="dxa"/>
            <w:shd w:val="clear" w:color="auto" w:fill="E7E6E6" w:themeFill="background2"/>
          </w:tcPr>
          <w:p w14:paraId="7A0987F5" w14:textId="5E245786" w:rsidR="00327FF3" w:rsidRPr="00327FF3" w:rsidRDefault="00327FF3">
            <w:pPr>
              <w:rPr>
                <w:b/>
                <w:bCs/>
              </w:rPr>
            </w:pPr>
            <w:r>
              <w:rPr>
                <w:b/>
                <w:bCs/>
              </w:rPr>
              <w:t>Data</w:t>
            </w:r>
          </w:p>
        </w:tc>
        <w:tc>
          <w:tcPr>
            <w:tcW w:w="4785" w:type="dxa"/>
            <w:shd w:val="clear" w:color="auto" w:fill="E7E6E6" w:themeFill="background2"/>
          </w:tcPr>
          <w:p w14:paraId="5AB1AD3A" w14:textId="34D53B8D" w:rsidR="00327FF3" w:rsidRPr="00327FF3" w:rsidRDefault="00327FF3" w:rsidP="00327F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Podpis</w:t>
            </w:r>
          </w:p>
        </w:tc>
      </w:tr>
      <w:tr w:rsidR="00327FF3" w14:paraId="06E6296C" w14:textId="77777777" w:rsidTr="00327FF3">
        <w:tc>
          <w:tcPr>
            <w:tcW w:w="6516" w:type="dxa"/>
          </w:tcPr>
          <w:p w14:paraId="480DC090" w14:textId="77777777" w:rsidR="00327FF3" w:rsidRDefault="00327FF3"/>
          <w:p w14:paraId="6C842E37" w14:textId="77777777" w:rsidR="00327FF3" w:rsidRDefault="00327FF3"/>
          <w:p w14:paraId="195137FA" w14:textId="77777777" w:rsidR="00327FF3" w:rsidRDefault="00327FF3"/>
        </w:tc>
        <w:tc>
          <w:tcPr>
            <w:tcW w:w="2693" w:type="dxa"/>
          </w:tcPr>
          <w:p w14:paraId="5BDD1FE6" w14:textId="77777777" w:rsidR="00327FF3" w:rsidRDefault="00327FF3"/>
        </w:tc>
        <w:tc>
          <w:tcPr>
            <w:tcW w:w="4785" w:type="dxa"/>
          </w:tcPr>
          <w:p w14:paraId="4D1DAF98" w14:textId="77777777" w:rsidR="00327FF3" w:rsidRDefault="00327FF3"/>
        </w:tc>
      </w:tr>
    </w:tbl>
    <w:p w14:paraId="51E85B0B" w14:textId="77777777" w:rsidR="00327FF3" w:rsidRDefault="00327FF3"/>
    <w:sectPr w:rsidR="00327FF3" w:rsidSect="00DB42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0430F3" w14:textId="77777777" w:rsidR="00910C85" w:rsidRDefault="00910C85" w:rsidP="00910C85">
      <w:pPr>
        <w:spacing w:after="0" w:line="240" w:lineRule="auto"/>
      </w:pPr>
      <w:r>
        <w:separator/>
      </w:r>
    </w:p>
  </w:endnote>
  <w:endnote w:type="continuationSeparator" w:id="0">
    <w:p w14:paraId="4EDCDE7D" w14:textId="77777777" w:rsidR="00910C85" w:rsidRDefault="00910C85" w:rsidP="00910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2BC09" w14:textId="77777777" w:rsidR="00A140B6" w:rsidRDefault="00A140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7568D" w14:textId="77777777" w:rsidR="00A140B6" w:rsidRDefault="00A140B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B2024" w14:textId="77777777" w:rsidR="00A140B6" w:rsidRDefault="00A140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E82C5B" w14:textId="77777777" w:rsidR="00910C85" w:rsidRDefault="00910C85" w:rsidP="00910C85">
      <w:pPr>
        <w:spacing w:after="0" w:line="240" w:lineRule="auto"/>
      </w:pPr>
      <w:r>
        <w:separator/>
      </w:r>
    </w:p>
  </w:footnote>
  <w:footnote w:type="continuationSeparator" w:id="0">
    <w:p w14:paraId="7EC23635" w14:textId="77777777" w:rsidR="00910C85" w:rsidRDefault="00910C85" w:rsidP="00910C85">
      <w:pPr>
        <w:spacing w:after="0" w:line="240" w:lineRule="auto"/>
      </w:pPr>
      <w:r>
        <w:continuationSeparator/>
      </w:r>
    </w:p>
  </w:footnote>
  <w:footnote w:id="1">
    <w:p w14:paraId="14ECA4F2" w14:textId="77777777" w:rsidR="00910C85" w:rsidRPr="00910C85" w:rsidRDefault="00910C85" w:rsidP="00910C85">
      <w:pPr>
        <w:pStyle w:val="Tekstprzypisudolnego"/>
        <w:rPr>
          <w:sz w:val="18"/>
          <w:szCs w:val="18"/>
        </w:rPr>
      </w:pPr>
      <w:r w:rsidRPr="00910C85">
        <w:rPr>
          <w:rStyle w:val="Odwoanieprzypisudolnego"/>
          <w:sz w:val="18"/>
          <w:szCs w:val="18"/>
        </w:rPr>
        <w:footnoteRef/>
      </w:r>
      <w:r w:rsidRPr="00910C85">
        <w:rPr>
          <w:sz w:val="18"/>
          <w:szCs w:val="18"/>
        </w:rPr>
        <w:t xml:space="preserve"> FEŚ 2021 – 2027 – program regionalny Fundusze Europejskie dla Świętokrzyskiego 2021 – 2027;</w:t>
      </w:r>
    </w:p>
  </w:footnote>
  <w:footnote w:id="2">
    <w:p w14:paraId="6D400728" w14:textId="23FCC3D8" w:rsidR="00910C85" w:rsidRDefault="00910C8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10C85">
        <w:rPr>
          <w:rStyle w:val="Odwoanieprzypisudolnego"/>
          <w:sz w:val="18"/>
          <w:szCs w:val="18"/>
          <w:vertAlign w:val="baseline"/>
        </w:rPr>
        <w:t>SzOP – Szczegółowy Opis Priorytetów programu FEŚ 2021-2027;</w:t>
      </w:r>
    </w:p>
  </w:footnote>
  <w:footnote w:id="3">
    <w:p w14:paraId="2A6989F7" w14:textId="77777777" w:rsidR="00A67A42" w:rsidRPr="00181C0A" w:rsidRDefault="00A67A42" w:rsidP="00A67A42">
      <w:pPr>
        <w:pStyle w:val="Tekstprzypisudolnego"/>
        <w:rPr>
          <w:sz w:val="18"/>
          <w:szCs w:val="18"/>
        </w:rPr>
      </w:pPr>
      <w:r w:rsidRPr="00181C0A">
        <w:rPr>
          <w:rStyle w:val="Odwoanieprzypisudolnego"/>
          <w:sz w:val="18"/>
          <w:szCs w:val="18"/>
        </w:rPr>
        <w:footnoteRef/>
      </w:r>
      <w:r w:rsidRPr="00181C0A">
        <w:rPr>
          <w:sz w:val="18"/>
          <w:szCs w:val="18"/>
        </w:rPr>
        <w:t xml:space="preserve"> Rozporządzenia PE i Rady (UE) 2021/1060 z dnia 24 czerwca 2022 roku;</w:t>
      </w:r>
    </w:p>
  </w:footnote>
  <w:footnote w:id="4">
    <w:p w14:paraId="704A16A4" w14:textId="77777777" w:rsidR="00A67A42" w:rsidRPr="00181C0A" w:rsidRDefault="00A67A42" w:rsidP="00A67A42">
      <w:pPr>
        <w:pStyle w:val="Tekstprzypisudolnego"/>
        <w:rPr>
          <w:sz w:val="18"/>
          <w:szCs w:val="18"/>
        </w:rPr>
      </w:pPr>
      <w:r w:rsidRPr="00181C0A">
        <w:rPr>
          <w:rStyle w:val="Odwoanieprzypisudolnego"/>
          <w:sz w:val="18"/>
          <w:szCs w:val="18"/>
        </w:rPr>
        <w:footnoteRef/>
      </w:r>
      <w:r w:rsidRPr="00181C0A">
        <w:rPr>
          <w:sz w:val="18"/>
          <w:szCs w:val="18"/>
        </w:rPr>
        <w:t xml:space="preserve"> Ustawa z dnia 28 kwietnia 2022 roku o zasadach realizacji zadań finansowanych ze środków europejskich w perspektywie finansowej 2021 –2027;</w:t>
      </w:r>
    </w:p>
  </w:footnote>
  <w:footnote w:id="5">
    <w:p w14:paraId="149A3F3F" w14:textId="77777777" w:rsidR="00A67A42" w:rsidRPr="002F4345" w:rsidRDefault="00A67A42" w:rsidP="00A67A42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Wytyczne dostępne na stronie </w:t>
      </w:r>
      <w:hyperlink r:id="rId1" w:history="1">
        <w:r w:rsidRPr="002F4345">
          <w:rPr>
            <w:rStyle w:val="Hipercze"/>
            <w:sz w:val="18"/>
            <w:szCs w:val="18"/>
          </w:rPr>
          <w:t>https://www.funduszeeuropejskie.gov.pl/</w:t>
        </w:r>
      </w:hyperlink>
      <w:r w:rsidRPr="002F4345">
        <w:rPr>
          <w:sz w:val="18"/>
          <w:szCs w:val="18"/>
        </w:rPr>
        <w:t xml:space="preserve"> ;</w:t>
      </w:r>
    </w:p>
  </w:footnote>
  <w:footnote w:id="6">
    <w:p w14:paraId="78334332" w14:textId="77777777" w:rsidR="00A67A42" w:rsidRPr="002F4345" w:rsidRDefault="00A67A42" w:rsidP="00A67A42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Wytyczne dostępne na stronie </w:t>
      </w:r>
      <w:hyperlink r:id="rId2" w:history="1">
        <w:r w:rsidRPr="00CA783D">
          <w:rPr>
            <w:rStyle w:val="Hipercze"/>
            <w:sz w:val="18"/>
            <w:szCs w:val="18"/>
          </w:rPr>
          <w:t>https://www.funduszeeuropejskie.gov.pl/</w:t>
        </w:r>
      </w:hyperlink>
      <w:r>
        <w:rPr>
          <w:color w:val="0462C1"/>
          <w:sz w:val="18"/>
          <w:szCs w:val="18"/>
        </w:rPr>
        <w:t xml:space="preserve"> </w:t>
      </w:r>
      <w:r>
        <w:rPr>
          <w:sz w:val="18"/>
          <w:szCs w:val="18"/>
        </w:rPr>
        <w:t>;</w:t>
      </w:r>
    </w:p>
  </w:footnote>
  <w:footnote w:id="7">
    <w:p w14:paraId="2D08FE8B" w14:textId="77777777" w:rsidR="00A67A42" w:rsidRPr="002F4345" w:rsidRDefault="00A67A42" w:rsidP="00A67A42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Rozporządzenia PE i Rady (UE) 2021/1060 z dnia 24 czerwca 2022 roku</w:t>
      </w:r>
      <w:r>
        <w:rPr>
          <w:sz w:val="18"/>
          <w:szCs w:val="18"/>
        </w:rPr>
        <w:t>;</w:t>
      </w:r>
    </w:p>
  </w:footnote>
  <w:footnote w:id="8">
    <w:p w14:paraId="744A29E7" w14:textId="77777777" w:rsidR="00A67A42" w:rsidRDefault="00A67A42" w:rsidP="00A67A42">
      <w:pPr>
        <w:pStyle w:val="Tekstprzypisudolnego"/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Umowa partnerstwa dla realizacji polityki spójności 2021-2027 w Polsce; </w:t>
      </w:r>
      <w:hyperlink r:id="rId3" w:history="1">
        <w:r w:rsidRPr="002F4345">
          <w:rPr>
            <w:rStyle w:val="Hipercze"/>
            <w:sz w:val="18"/>
            <w:szCs w:val="18"/>
          </w:rPr>
          <w:t>https://www.funduszeeuropejskie.gov.pl/strony/o-funduszach/fundusze-2021-2027/</w:t>
        </w:r>
      </w:hyperlink>
      <w:r>
        <w:rPr>
          <w:color w:val="0462C1"/>
          <w:sz w:val="23"/>
          <w:szCs w:val="23"/>
        </w:rPr>
        <w:t xml:space="preserve"> 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AA748" w14:textId="77777777" w:rsidR="00A140B6" w:rsidRDefault="00A140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168FE" w14:textId="0367A69A" w:rsidR="00A140B6" w:rsidRDefault="00A140B6" w:rsidP="00A140B6">
    <w:pPr>
      <w:pStyle w:val="Nagwek"/>
      <w:jc w:val="center"/>
    </w:pPr>
  </w:p>
  <w:p w14:paraId="5FFE5D29" w14:textId="77777777" w:rsidR="00A140B6" w:rsidRDefault="00A140B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510B2" w14:textId="2EFB8D47" w:rsidR="00A140B6" w:rsidRDefault="00DB42C0" w:rsidP="00DB42C0">
    <w:pPr>
      <w:pStyle w:val="Nagwek"/>
      <w:jc w:val="center"/>
    </w:pPr>
    <w:r>
      <w:rPr>
        <w:noProof/>
      </w:rPr>
      <w:drawing>
        <wp:inline distT="0" distB="0" distL="0" distR="0" wp14:anchorId="4F6C338E" wp14:editId="3D95982B">
          <wp:extent cx="7315835" cy="567055"/>
          <wp:effectExtent l="0" t="0" r="0" b="4445"/>
          <wp:docPr id="20579556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83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67D1E"/>
    <w:multiLevelType w:val="hybridMultilevel"/>
    <w:tmpl w:val="80D4C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0945"/>
    <w:multiLevelType w:val="multilevel"/>
    <w:tmpl w:val="6FE41C7C"/>
    <w:lvl w:ilvl="0">
      <w:start w:val="1"/>
      <w:numFmt w:val="decimal"/>
      <w:lvlText w:val="%1."/>
      <w:lvlJc w:val="left"/>
      <w:pPr>
        <w:ind w:left="1648" w:hanging="360"/>
      </w:pPr>
      <w:rPr>
        <w:rFonts w:hint="default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1648" w:hanging="360"/>
      </w:pPr>
      <w:rPr>
        <w:rFonts w:asciiTheme="minorHAnsi" w:eastAsiaTheme="minorHAnsi" w:hAnsiTheme="minorHAnsi" w:cstheme="minorHAnsi"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asciiTheme="minorHAnsi" w:eastAsiaTheme="minorHAnsi" w:hAnsiTheme="minorHAnsi" w:cstheme="minorHAnsi" w:hint="default"/>
      </w:rPr>
    </w:lvl>
    <w:lvl w:ilvl="3">
      <w:start w:val="1"/>
      <w:numFmt w:val="decimal"/>
      <w:isLgl/>
      <w:lvlText w:val="%1.%2.%3.%4"/>
      <w:lvlJc w:val="left"/>
      <w:pPr>
        <w:ind w:left="2008" w:hanging="720"/>
      </w:pPr>
      <w:rPr>
        <w:rFonts w:asciiTheme="minorHAnsi" w:eastAsiaTheme="minorHAnsi" w:hAnsiTheme="minorHAnsi" w:cstheme="minorHAnsi" w:hint="default"/>
      </w:rPr>
    </w:lvl>
    <w:lvl w:ilvl="4">
      <w:start w:val="1"/>
      <w:numFmt w:val="decimal"/>
      <w:isLgl/>
      <w:lvlText w:val="%1.%2.%3.%4.%5"/>
      <w:lvlJc w:val="left"/>
      <w:pPr>
        <w:ind w:left="2368" w:hanging="1080"/>
      </w:pPr>
      <w:rPr>
        <w:rFonts w:asciiTheme="minorHAnsi" w:eastAsiaTheme="minorHAnsi" w:hAnsiTheme="minorHAnsi" w:cstheme="minorHAnsi" w:hint="default"/>
      </w:rPr>
    </w:lvl>
    <w:lvl w:ilvl="5">
      <w:start w:val="1"/>
      <w:numFmt w:val="decimal"/>
      <w:isLgl/>
      <w:lvlText w:val="%1.%2.%3.%4.%5.%6"/>
      <w:lvlJc w:val="left"/>
      <w:pPr>
        <w:ind w:left="2368" w:hanging="1080"/>
      </w:pPr>
      <w:rPr>
        <w:rFonts w:asciiTheme="minorHAnsi" w:eastAsiaTheme="minorHAnsi" w:hAnsiTheme="minorHAnsi" w:cs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2728" w:hanging="1440"/>
      </w:pPr>
      <w:rPr>
        <w:rFonts w:asciiTheme="minorHAnsi" w:eastAsiaTheme="minorHAnsi" w:hAnsiTheme="minorHAnsi" w:cs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1440"/>
      </w:pPr>
      <w:rPr>
        <w:rFonts w:asciiTheme="minorHAnsi" w:eastAsiaTheme="minorHAnsi" w:hAnsiTheme="minorHAnsi" w:cs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3088" w:hanging="1800"/>
      </w:pPr>
      <w:rPr>
        <w:rFonts w:asciiTheme="minorHAnsi" w:eastAsiaTheme="minorHAnsi" w:hAnsiTheme="minorHAnsi" w:cstheme="minorHAnsi" w:hint="default"/>
      </w:rPr>
    </w:lvl>
  </w:abstractNum>
  <w:abstractNum w:abstractNumId="2" w15:restartNumberingAfterBreak="0">
    <w:nsid w:val="133F16C2"/>
    <w:multiLevelType w:val="hybridMultilevel"/>
    <w:tmpl w:val="6AE8E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47630"/>
    <w:multiLevelType w:val="hybridMultilevel"/>
    <w:tmpl w:val="1DBAD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7A0A8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4A0C92"/>
    <w:multiLevelType w:val="hybridMultilevel"/>
    <w:tmpl w:val="054466C8"/>
    <w:lvl w:ilvl="0" w:tplc="5E22C2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03D0C20"/>
    <w:multiLevelType w:val="hybridMultilevel"/>
    <w:tmpl w:val="A1C6930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541695C"/>
    <w:multiLevelType w:val="hybridMultilevel"/>
    <w:tmpl w:val="8E1AF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037851"/>
    <w:multiLevelType w:val="hybridMultilevel"/>
    <w:tmpl w:val="F17A9F96"/>
    <w:lvl w:ilvl="0" w:tplc="FFFFFFFF">
      <w:start w:val="1"/>
      <w:numFmt w:val="decimal"/>
      <w:lvlText w:val="%1."/>
      <w:lvlJc w:val="left"/>
      <w:pPr>
        <w:ind w:left="164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368" w:hanging="360"/>
      </w:pPr>
    </w:lvl>
    <w:lvl w:ilvl="2" w:tplc="27A0A854">
      <w:start w:val="1"/>
      <w:numFmt w:val="bullet"/>
      <w:lvlText w:val=""/>
      <w:lvlJc w:val="left"/>
      <w:pPr>
        <w:ind w:left="3268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808" w:hanging="360"/>
      </w:pPr>
    </w:lvl>
    <w:lvl w:ilvl="4" w:tplc="FFFFFFFF" w:tentative="1">
      <w:start w:val="1"/>
      <w:numFmt w:val="lowerLetter"/>
      <w:lvlText w:val="%5."/>
      <w:lvlJc w:val="left"/>
      <w:pPr>
        <w:ind w:left="4528" w:hanging="360"/>
      </w:pPr>
    </w:lvl>
    <w:lvl w:ilvl="5" w:tplc="FFFFFFFF" w:tentative="1">
      <w:start w:val="1"/>
      <w:numFmt w:val="lowerRoman"/>
      <w:lvlText w:val="%6."/>
      <w:lvlJc w:val="right"/>
      <w:pPr>
        <w:ind w:left="5248" w:hanging="180"/>
      </w:pPr>
    </w:lvl>
    <w:lvl w:ilvl="6" w:tplc="FFFFFFFF" w:tentative="1">
      <w:start w:val="1"/>
      <w:numFmt w:val="decimal"/>
      <w:lvlText w:val="%7."/>
      <w:lvlJc w:val="left"/>
      <w:pPr>
        <w:ind w:left="5968" w:hanging="360"/>
      </w:pPr>
    </w:lvl>
    <w:lvl w:ilvl="7" w:tplc="FFFFFFFF" w:tentative="1">
      <w:start w:val="1"/>
      <w:numFmt w:val="lowerLetter"/>
      <w:lvlText w:val="%8."/>
      <w:lvlJc w:val="left"/>
      <w:pPr>
        <w:ind w:left="6688" w:hanging="360"/>
      </w:pPr>
    </w:lvl>
    <w:lvl w:ilvl="8" w:tplc="FFFFFFFF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8" w15:restartNumberingAfterBreak="0">
    <w:nsid w:val="58783FA6"/>
    <w:multiLevelType w:val="hybridMultilevel"/>
    <w:tmpl w:val="E0DC13EE"/>
    <w:lvl w:ilvl="0" w:tplc="27A0A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932A8B"/>
    <w:multiLevelType w:val="hybridMultilevel"/>
    <w:tmpl w:val="8F1C9D12"/>
    <w:lvl w:ilvl="0" w:tplc="27A0A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794EDB"/>
    <w:multiLevelType w:val="hybridMultilevel"/>
    <w:tmpl w:val="D5DE3C6E"/>
    <w:lvl w:ilvl="0" w:tplc="FFFFFFFF">
      <w:start w:val="1"/>
      <w:numFmt w:val="decimal"/>
      <w:lvlText w:val="%1."/>
      <w:lvlJc w:val="left"/>
      <w:pPr>
        <w:ind w:left="1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1100513">
    <w:abstractNumId w:val="3"/>
  </w:num>
  <w:num w:numId="2" w16cid:durableId="1396926359">
    <w:abstractNumId w:val="8"/>
  </w:num>
  <w:num w:numId="3" w16cid:durableId="370150065">
    <w:abstractNumId w:val="6"/>
  </w:num>
  <w:num w:numId="4" w16cid:durableId="2127117963">
    <w:abstractNumId w:val="2"/>
  </w:num>
  <w:num w:numId="5" w16cid:durableId="18968823">
    <w:abstractNumId w:val="0"/>
  </w:num>
  <w:num w:numId="6" w16cid:durableId="178734980">
    <w:abstractNumId w:val="9"/>
  </w:num>
  <w:num w:numId="7" w16cid:durableId="1234124069">
    <w:abstractNumId w:val="7"/>
  </w:num>
  <w:num w:numId="8" w16cid:durableId="110365060">
    <w:abstractNumId w:val="5"/>
  </w:num>
  <w:num w:numId="9" w16cid:durableId="2060783390">
    <w:abstractNumId w:val="4"/>
  </w:num>
  <w:num w:numId="10" w16cid:durableId="1039433045">
    <w:abstractNumId w:val="10"/>
  </w:num>
  <w:num w:numId="11" w16cid:durableId="15582063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9CE"/>
    <w:rsid w:val="0019186F"/>
    <w:rsid w:val="002339F0"/>
    <w:rsid w:val="00233BD4"/>
    <w:rsid w:val="00253AD9"/>
    <w:rsid w:val="00276EC5"/>
    <w:rsid w:val="002B43BB"/>
    <w:rsid w:val="003277F4"/>
    <w:rsid w:val="00327FF3"/>
    <w:rsid w:val="003D6680"/>
    <w:rsid w:val="003F536F"/>
    <w:rsid w:val="00405DB9"/>
    <w:rsid w:val="004D5C28"/>
    <w:rsid w:val="00671654"/>
    <w:rsid w:val="006F026F"/>
    <w:rsid w:val="00750F10"/>
    <w:rsid w:val="008234E2"/>
    <w:rsid w:val="00897F70"/>
    <w:rsid w:val="00910C85"/>
    <w:rsid w:val="009B434F"/>
    <w:rsid w:val="00A140B6"/>
    <w:rsid w:val="00A316AD"/>
    <w:rsid w:val="00A61BBF"/>
    <w:rsid w:val="00A67A42"/>
    <w:rsid w:val="00AA3A16"/>
    <w:rsid w:val="00AE46CD"/>
    <w:rsid w:val="00B25819"/>
    <w:rsid w:val="00B35568"/>
    <w:rsid w:val="00BE2963"/>
    <w:rsid w:val="00C07169"/>
    <w:rsid w:val="00C6569C"/>
    <w:rsid w:val="00C66FF6"/>
    <w:rsid w:val="00CB21BB"/>
    <w:rsid w:val="00CC4122"/>
    <w:rsid w:val="00CC6E73"/>
    <w:rsid w:val="00D05B30"/>
    <w:rsid w:val="00D31E07"/>
    <w:rsid w:val="00DB42C0"/>
    <w:rsid w:val="00DC59CE"/>
    <w:rsid w:val="00E42004"/>
    <w:rsid w:val="00E66711"/>
    <w:rsid w:val="00EB3AC4"/>
    <w:rsid w:val="00F15887"/>
    <w:rsid w:val="00F1756B"/>
    <w:rsid w:val="00F27C7D"/>
    <w:rsid w:val="00F34816"/>
    <w:rsid w:val="00F97E04"/>
    <w:rsid w:val="00FB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5C8ABC3"/>
  <w15:chartTrackingRefBased/>
  <w15:docId w15:val="{0891D511-E5BF-4DA0-B6E4-F6F535BBC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59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C59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Numerowanie,List Paragraph,Akapit z listą BS,Kolorowa lista — akcent 11,Wyliczanie,Kielce_wypunktowanie,A_wyliczenie,lubu 1)_wypkt.,K-P_odwolanie,Lublin_odwolanie,Sl_Akapit z listą,maz_wyliczenie,opis dzialania,Akapit z listą5"/>
    <w:basedOn w:val="Normalny"/>
    <w:link w:val="AkapitzlistZnak"/>
    <w:uiPriority w:val="34"/>
    <w:qFormat/>
    <w:rsid w:val="00910C8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0C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0C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0C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67A4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6E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6E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6E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6E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6E7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14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40B6"/>
  </w:style>
  <w:style w:type="paragraph" w:styleId="Stopka">
    <w:name w:val="footer"/>
    <w:basedOn w:val="Normalny"/>
    <w:link w:val="StopkaZnak"/>
    <w:uiPriority w:val="99"/>
    <w:unhideWhenUsed/>
    <w:rsid w:val="00A14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40B6"/>
  </w:style>
  <w:style w:type="character" w:customStyle="1" w:styleId="AkapitzlistZnak">
    <w:name w:val="Akapit z listą Znak"/>
    <w:aliases w:val="BulletC Znak,Numerowanie Znak,List Paragraph Znak,Akapit z listą BS Znak,Kolorowa lista — akcent 11 Znak,Wyliczanie Znak,Kielce_wypunktowanie Znak,A_wyliczenie Znak,lubu 1)_wypkt. Znak,K-P_odwolanie Znak,Lublin_odwolanie Znak"/>
    <w:link w:val="Akapitzlist"/>
    <w:uiPriority w:val="34"/>
    <w:qFormat/>
    <w:rsid w:val="00F27C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unduszeeuropejskie.gov.pl/strony/o-funduszach/fundusze-2021-2027/" TargetMode="External"/><Relationship Id="rId2" Type="http://schemas.openxmlformats.org/officeDocument/2006/relationships/hyperlink" Target="https://www.funduszeeuropejskie.gov.pl/" TargetMode="External"/><Relationship Id="rId1" Type="http://schemas.openxmlformats.org/officeDocument/2006/relationships/hyperlink" Target="https://www.funduszeeuropejskie.gov.pl/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CF1FC-BA39-40F2-B0CD-4DA9DC657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11</Pages>
  <Words>2773</Words>
  <Characters>16642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Sobczyk, Beata</dc:creator>
  <cp:keywords/>
  <dc:description/>
  <cp:lastModifiedBy>Gajda-Cieślicka, Joanna</cp:lastModifiedBy>
  <cp:revision>14</cp:revision>
  <dcterms:created xsi:type="dcterms:W3CDTF">2024-06-11T09:14:00Z</dcterms:created>
  <dcterms:modified xsi:type="dcterms:W3CDTF">2024-10-09T12:09:00Z</dcterms:modified>
</cp:coreProperties>
</file>